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9DF9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大标宋简体" w:hAnsi="方正大标宋简体" w:eastAsia="方正大标宋简体" w:cs="方正大标宋简体"/>
          <w:i w:val="0"/>
          <w:iCs w:val="0"/>
          <w:caps w:val="0"/>
          <w:color w:val="373535"/>
          <w:spacing w:val="0"/>
          <w:sz w:val="44"/>
          <w:szCs w:val="44"/>
          <w:shd w:val="clear" w:fill="FFFFFF"/>
        </w:rPr>
      </w:pPr>
    </w:p>
    <w:p w14:paraId="69893D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大标宋简体" w:hAnsi="方正大标宋简体" w:eastAsia="方正大标宋简体" w:cs="方正大标宋简体"/>
          <w:i w:val="0"/>
          <w:iCs w:val="0"/>
          <w:caps w:val="0"/>
          <w:color w:val="373535"/>
          <w:spacing w:val="0"/>
          <w:sz w:val="44"/>
          <w:szCs w:val="44"/>
          <w:shd w:val="clear" w:fill="FFFFFF"/>
        </w:rPr>
      </w:pPr>
      <w:r>
        <w:rPr>
          <w:rFonts w:hint="eastAsia" w:ascii="方正大标宋简体" w:hAnsi="方正大标宋简体" w:eastAsia="方正大标宋简体" w:cs="方正大标宋简体"/>
          <w:i w:val="0"/>
          <w:iCs w:val="0"/>
          <w:caps w:val="0"/>
          <w:color w:val="373535"/>
          <w:spacing w:val="0"/>
          <w:sz w:val="44"/>
          <w:szCs w:val="44"/>
          <w:shd w:val="clear" w:fill="FFFFFF"/>
        </w:rPr>
        <w:t>江苏姜堰农村商业银行股份有限公司</w:t>
      </w:r>
    </w:p>
    <w:p w14:paraId="7DE04EF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大标宋简体" w:hAnsi="方正大标宋简体" w:eastAsia="方正大标宋简体" w:cs="方正大标宋简体"/>
          <w:i w:val="0"/>
          <w:iCs w:val="0"/>
          <w:caps w:val="0"/>
          <w:color w:val="373535"/>
          <w:spacing w:val="0"/>
          <w:sz w:val="44"/>
          <w:szCs w:val="44"/>
        </w:rPr>
      </w:pPr>
      <w:r>
        <w:rPr>
          <w:rFonts w:hint="eastAsia" w:ascii="方正大标宋简体" w:hAnsi="方正大标宋简体" w:eastAsia="方正大标宋简体" w:cs="方正大标宋简体"/>
          <w:i w:val="0"/>
          <w:iCs w:val="0"/>
          <w:caps w:val="0"/>
          <w:color w:val="373535"/>
          <w:spacing w:val="0"/>
          <w:sz w:val="44"/>
          <w:szCs w:val="44"/>
          <w:shd w:val="clear" w:fill="FFFFFF"/>
        </w:rPr>
        <w:t>关于召开第</w:t>
      </w:r>
      <w:r>
        <w:rPr>
          <w:rFonts w:hint="eastAsia" w:ascii="方正大标宋简体" w:hAnsi="方正大标宋简体" w:eastAsia="方正大标宋简体" w:cs="方正大标宋简体"/>
          <w:i w:val="0"/>
          <w:iCs w:val="0"/>
          <w:caps w:val="0"/>
          <w:color w:val="373535"/>
          <w:spacing w:val="0"/>
          <w:sz w:val="44"/>
          <w:szCs w:val="44"/>
          <w:shd w:val="clear" w:fill="FFFFFF"/>
          <w:lang w:eastAsia="zh-CN"/>
        </w:rPr>
        <w:t>十六次</w:t>
      </w:r>
      <w:r>
        <w:rPr>
          <w:rFonts w:hint="eastAsia" w:ascii="方正大标宋简体" w:hAnsi="方正大标宋简体" w:eastAsia="方正大标宋简体" w:cs="方正大标宋简体"/>
          <w:i w:val="0"/>
          <w:iCs w:val="0"/>
          <w:caps w:val="0"/>
          <w:color w:val="373535"/>
          <w:spacing w:val="0"/>
          <w:sz w:val="44"/>
          <w:szCs w:val="44"/>
          <w:shd w:val="clear" w:fill="FFFFFF"/>
        </w:rPr>
        <w:t>股东大会的公告</w:t>
      </w:r>
    </w:p>
    <w:p w14:paraId="0CBC27E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20"/>
        <w:textAlignment w:val="auto"/>
        <w:rPr>
          <w:rFonts w:hint="eastAsia" w:ascii="方正大标宋简体" w:hAnsi="方正大标宋简体" w:eastAsia="方正大标宋简体" w:cs="方正大标宋简体"/>
          <w:i w:val="0"/>
          <w:iCs w:val="0"/>
          <w:caps w:val="0"/>
          <w:color w:val="373535"/>
          <w:spacing w:val="0"/>
          <w:sz w:val="44"/>
          <w:szCs w:val="44"/>
          <w:shd w:val="clear" w:fill="FFFFFF"/>
        </w:rPr>
      </w:pPr>
    </w:p>
    <w:p w14:paraId="7022690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各位股东：</w:t>
      </w:r>
    </w:p>
    <w:p w14:paraId="0F1DCEF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lang w:eastAsia="zh-CN"/>
        </w:rPr>
        <w:t>根据《江苏姜堰农村商业银行股份有限公司章程》之规定，</w:t>
      </w:r>
      <w:r>
        <w:rPr>
          <w:rFonts w:hint="eastAsia" w:ascii="仿宋_GB2312" w:hAnsi="仿宋_GB2312" w:eastAsia="仿宋_GB2312" w:cs="仿宋_GB2312"/>
          <w:i w:val="0"/>
          <w:iCs w:val="0"/>
          <w:caps w:val="0"/>
          <w:color w:val="373535"/>
          <w:spacing w:val="0"/>
          <w:sz w:val="32"/>
          <w:szCs w:val="32"/>
          <w:shd w:val="clear" w:fill="FFFFFF"/>
        </w:rPr>
        <w:t>经本行第</w:t>
      </w:r>
      <w:r>
        <w:rPr>
          <w:rFonts w:hint="eastAsia" w:ascii="仿宋_GB2312" w:hAnsi="仿宋_GB2312" w:eastAsia="仿宋_GB2312" w:cs="仿宋_GB2312"/>
          <w:i w:val="0"/>
          <w:iCs w:val="0"/>
          <w:caps w:val="0"/>
          <w:color w:val="373535"/>
          <w:spacing w:val="0"/>
          <w:sz w:val="32"/>
          <w:szCs w:val="32"/>
          <w:shd w:val="clear" w:fill="FFFFFF"/>
          <w:lang w:eastAsia="zh-CN"/>
        </w:rPr>
        <w:t>五</w:t>
      </w:r>
      <w:r>
        <w:rPr>
          <w:rFonts w:hint="eastAsia" w:ascii="仿宋_GB2312" w:hAnsi="仿宋_GB2312" w:eastAsia="仿宋_GB2312" w:cs="仿宋_GB2312"/>
          <w:i w:val="0"/>
          <w:iCs w:val="0"/>
          <w:caps w:val="0"/>
          <w:color w:val="373535"/>
          <w:spacing w:val="0"/>
          <w:sz w:val="32"/>
          <w:szCs w:val="32"/>
          <w:shd w:val="clear" w:fill="FFFFFF"/>
        </w:rPr>
        <w:t>届董事会第</w:t>
      </w:r>
      <w:r>
        <w:rPr>
          <w:rFonts w:hint="eastAsia" w:ascii="仿宋_GB2312" w:hAnsi="仿宋_GB2312" w:eastAsia="仿宋_GB2312" w:cs="仿宋_GB2312"/>
          <w:i w:val="0"/>
          <w:iCs w:val="0"/>
          <w:caps w:val="0"/>
          <w:color w:val="373535"/>
          <w:spacing w:val="0"/>
          <w:sz w:val="32"/>
          <w:szCs w:val="32"/>
          <w:shd w:val="clear" w:fill="FFFFFF"/>
          <w:lang w:eastAsia="zh-CN"/>
        </w:rPr>
        <w:t>六</w:t>
      </w:r>
      <w:r>
        <w:rPr>
          <w:rFonts w:hint="eastAsia" w:ascii="仿宋_GB2312" w:hAnsi="仿宋_GB2312" w:eastAsia="仿宋_GB2312" w:cs="仿宋_GB2312"/>
          <w:i w:val="0"/>
          <w:iCs w:val="0"/>
          <w:caps w:val="0"/>
          <w:color w:val="373535"/>
          <w:spacing w:val="0"/>
          <w:sz w:val="32"/>
          <w:szCs w:val="32"/>
          <w:shd w:val="clear" w:fill="FFFFFF"/>
        </w:rPr>
        <w:t>次会议审议通过，决定召开江苏姜堰农村商业银行股份有限公司第</w:t>
      </w:r>
      <w:r>
        <w:rPr>
          <w:rFonts w:hint="eastAsia" w:ascii="仿宋_GB2312" w:hAnsi="仿宋_GB2312" w:eastAsia="仿宋_GB2312" w:cs="仿宋_GB2312"/>
          <w:i w:val="0"/>
          <w:iCs w:val="0"/>
          <w:caps w:val="0"/>
          <w:color w:val="373535"/>
          <w:spacing w:val="0"/>
          <w:sz w:val="32"/>
          <w:szCs w:val="32"/>
          <w:shd w:val="clear" w:fill="FFFFFF"/>
          <w:lang w:eastAsia="zh-CN"/>
        </w:rPr>
        <w:t>十六次</w:t>
      </w:r>
      <w:r>
        <w:rPr>
          <w:rFonts w:hint="eastAsia" w:ascii="仿宋_GB2312" w:hAnsi="仿宋_GB2312" w:eastAsia="仿宋_GB2312" w:cs="仿宋_GB2312"/>
          <w:i w:val="0"/>
          <w:iCs w:val="0"/>
          <w:caps w:val="0"/>
          <w:color w:val="373535"/>
          <w:spacing w:val="0"/>
          <w:sz w:val="32"/>
          <w:szCs w:val="32"/>
          <w:shd w:val="clear" w:fill="FFFFFF"/>
        </w:rPr>
        <w:t>股东大会。现将有关事项公告如下：</w:t>
      </w:r>
    </w:p>
    <w:p w14:paraId="179C9EC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大标宋简体" w:hAnsi="方正大标宋简体" w:eastAsia="方正大标宋简体" w:cs="方正大标宋简体"/>
          <w:i w:val="0"/>
          <w:iCs w:val="0"/>
          <w:caps w:val="0"/>
          <w:color w:val="373535"/>
          <w:spacing w:val="0"/>
          <w:sz w:val="32"/>
          <w:szCs w:val="32"/>
          <w:shd w:val="clear" w:fill="FFFFFF"/>
          <w:lang w:eastAsia="zh-CN"/>
        </w:rPr>
      </w:pPr>
      <w:r>
        <w:rPr>
          <w:rFonts w:hint="eastAsia" w:ascii="方正大标宋简体" w:hAnsi="方正大标宋简体" w:eastAsia="方正大标宋简体" w:cs="方正大标宋简体"/>
          <w:i w:val="0"/>
          <w:iCs w:val="0"/>
          <w:caps w:val="0"/>
          <w:color w:val="373535"/>
          <w:spacing w:val="0"/>
          <w:sz w:val="32"/>
          <w:szCs w:val="32"/>
          <w:shd w:val="clear" w:fill="FFFFFF"/>
        </w:rPr>
        <w:t>一、</w:t>
      </w:r>
      <w:r>
        <w:rPr>
          <w:rFonts w:hint="eastAsia" w:ascii="方正大标宋简体" w:hAnsi="方正大标宋简体" w:eastAsia="方正大标宋简体" w:cs="方正大标宋简体"/>
          <w:i w:val="0"/>
          <w:iCs w:val="0"/>
          <w:caps w:val="0"/>
          <w:color w:val="373535"/>
          <w:spacing w:val="0"/>
          <w:sz w:val="32"/>
          <w:szCs w:val="32"/>
          <w:shd w:val="clear" w:fill="FFFFFF"/>
          <w:lang w:eastAsia="zh-CN"/>
        </w:rPr>
        <w:t>会议基本情况</w:t>
      </w:r>
    </w:p>
    <w:p w14:paraId="5FB811D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shd w:val="clear" w:fill="FFFFFF"/>
        </w:rPr>
      </w:pPr>
      <w:r>
        <w:rPr>
          <w:rFonts w:hint="eastAsia" w:ascii="仿宋_GB2312" w:hAnsi="仿宋_GB2312" w:eastAsia="仿宋_GB2312" w:cs="仿宋_GB2312"/>
          <w:i w:val="0"/>
          <w:iCs w:val="0"/>
          <w:caps w:val="0"/>
          <w:color w:val="373535"/>
          <w:spacing w:val="0"/>
          <w:sz w:val="32"/>
          <w:szCs w:val="32"/>
          <w:shd w:val="clear" w:fill="FFFFFF"/>
          <w:lang w:eastAsia="zh-CN"/>
        </w:rPr>
        <w:t>（一）</w:t>
      </w:r>
      <w:r>
        <w:rPr>
          <w:rFonts w:hint="eastAsia" w:ascii="仿宋_GB2312" w:hAnsi="仿宋_GB2312" w:eastAsia="仿宋_GB2312" w:cs="仿宋_GB2312"/>
          <w:i w:val="0"/>
          <w:iCs w:val="0"/>
          <w:caps w:val="0"/>
          <w:color w:val="373535"/>
          <w:spacing w:val="0"/>
          <w:sz w:val="32"/>
          <w:szCs w:val="32"/>
          <w:shd w:val="clear" w:fill="FFFFFF"/>
        </w:rPr>
        <w:t>会议时间</w:t>
      </w:r>
      <w:r>
        <w:rPr>
          <w:rFonts w:hint="eastAsia" w:ascii="仿宋_GB2312" w:hAnsi="仿宋_GB2312" w:eastAsia="仿宋_GB2312" w:cs="仿宋_GB2312"/>
          <w:i w:val="0"/>
          <w:iCs w:val="0"/>
          <w:caps w:val="0"/>
          <w:color w:val="373535"/>
          <w:spacing w:val="0"/>
          <w:sz w:val="32"/>
          <w:szCs w:val="32"/>
          <w:shd w:val="clear" w:fill="FFFFFF"/>
          <w:lang w:eastAsia="zh-CN"/>
        </w:rPr>
        <w:t>：</w:t>
      </w:r>
      <w:r>
        <w:rPr>
          <w:rFonts w:hint="eastAsia" w:ascii="仿宋_GB2312" w:hAnsi="仿宋_GB2312" w:eastAsia="仿宋_GB2312" w:cs="仿宋_GB2312"/>
          <w:i w:val="0"/>
          <w:iCs w:val="0"/>
          <w:caps w:val="0"/>
          <w:color w:val="373535"/>
          <w:spacing w:val="0"/>
          <w:sz w:val="32"/>
          <w:szCs w:val="32"/>
          <w:shd w:val="clear" w:fill="FFFFFF"/>
        </w:rPr>
        <w:t>202</w:t>
      </w:r>
      <w:r>
        <w:rPr>
          <w:rFonts w:hint="eastAsia" w:ascii="仿宋_GB2312" w:hAnsi="仿宋_GB2312" w:eastAsia="仿宋_GB2312" w:cs="仿宋_GB2312"/>
          <w:i w:val="0"/>
          <w:iCs w:val="0"/>
          <w:caps w:val="0"/>
          <w:color w:val="373535"/>
          <w:spacing w:val="0"/>
          <w:sz w:val="32"/>
          <w:szCs w:val="32"/>
          <w:shd w:val="clear" w:fill="FFFFFF"/>
          <w:lang w:val="en-US" w:eastAsia="zh-CN"/>
        </w:rPr>
        <w:t>5</w:t>
      </w:r>
      <w:r>
        <w:rPr>
          <w:rFonts w:hint="eastAsia" w:ascii="仿宋_GB2312" w:hAnsi="仿宋_GB2312" w:eastAsia="仿宋_GB2312" w:cs="仿宋_GB2312"/>
          <w:i w:val="0"/>
          <w:iCs w:val="0"/>
          <w:caps w:val="0"/>
          <w:color w:val="373535"/>
          <w:spacing w:val="0"/>
          <w:sz w:val="32"/>
          <w:szCs w:val="32"/>
          <w:shd w:val="clear" w:fill="FFFFFF"/>
        </w:rPr>
        <w:t>年</w:t>
      </w:r>
      <w:r>
        <w:rPr>
          <w:rFonts w:hint="eastAsia" w:ascii="仿宋_GB2312" w:hAnsi="仿宋_GB2312" w:eastAsia="仿宋_GB2312" w:cs="仿宋_GB2312"/>
          <w:i w:val="0"/>
          <w:iCs w:val="0"/>
          <w:caps w:val="0"/>
          <w:color w:val="373535"/>
          <w:spacing w:val="0"/>
          <w:sz w:val="32"/>
          <w:szCs w:val="32"/>
          <w:shd w:val="clear" w:fill="FFFFFF"/>
          <w:lang w:val="en-US" w:eastAsia="zh-CN"/>
        </w:rPr>
        <w:t>4</w:t>
      </w:r>
      <w:r>
        <w:rPr>
          <w:rFonts w:hint="eastAsia" w:ascii="仿宋_GB2312" w:hAnsi="仿宋_GB2312" w:eastAsia="仿宋_GB2312" w:cs="仿宋_GB2312"/>
          <w:i w:val="0"/>
          <w:iCs w:val="0"/>
          <w:caps w:val="0"/>
          <w:color w:val="373535"/>
          <w:spacing w:val="0"/>
          <w:sz w:val="32"/>
          <w:szCs w:val="32"/>
          <w:shd w:val="clear" w:fill="FFFFFF"/>
        </w:rPr>
        <w:t>月</w:t>
      </w:r>
      <w:r>
        <w:rPr>
          <w:rFonts w:hint="eastAsia" w:ascii="仿宋_GB2312" w:hAnsi="仿宋_GB2312" w:eastAsia="仿宋_GB2312" w:cs="仿宋_GB2312"/>
          <w:i w:val="0"/>
          <w:iCs w:val="0"/>
          <w:caps w:val="0"/>
          <w:color w:val="373535"/>
          <w:spacing w:val="0"/>
          <w:sz w:val="32"/>
          <w:szCs w:val="32"/>
          <w:shd w:val="clear" w:fill="FFFFFF"/>
          <w:lang w:val="en-US" w:eastAsia="zh-CN"/>
        </w:rPr>
        <w:t>16</w:t>
      </w:r>
      <w:r>
        <w:rPr>
          <w:rFonts w:hint="eastAsia" w:ascii="仿宋_GB2312" w:hAnsi="仿宋_GB2312" w:eastAsia="仿宋_GB2312" w:cs="仿宋_GB2312"/>
          <w:i w:val="0"/>
          <w:iCs w:val="0"/>
          <w:caps w:val="0"/>
          <w:color w:val="373535"/>
          <w:spacing w:val="0"/>
          <w:sz w:val="32"/>
          <w:szCs w:val="32"/>
          <w:shd w:val="clear" w:fill="FFFFFF"/>
        </w:rPr>
        <w:t>日（星期</w:t>
      </w:r>
      <w:r>
        <w:rPr>
          <w:rFonts w:hint="eastAsia" w:ascii="仿宋_GB2312" w:hAnsi="仿宋_GB2312" w:eastAsia="仿宋_GB2312" w:cs="仿宋_GB2312"/>
          <w:i w:val="0"/>
          <w:iCs w:val="0"/>
          <w:caps w:val="0"/>
          <w:color w:val="373535"/>
          <w:spacing w:val="0"/>
          <w:sz w:val="32"/>
          <w:szCs w:val="32"/>
          <w:shd w:val="clear" w:fill="FFFFFF"/>
          <w:lang w:eastAsia="zh-CN"/>
        </w:rPr>
        <w:t>三</w:t>
      </w:r>
      <w:r>
        <w:rPr>
          <w:rFonts w:hint="eastAsia" w:ascii="仿宋_GB2312" w:hAnsi="仿宋_GB2312" w:eastAsia="仿宋_GB2312" w:cs="仿宋_GB2312"/>
          <w:i w:val="0"/>
          <w:iCs w:val="0"/>
          <w:caps w:val="0"/>
          <w:color w:val="373535"/>
          <w:spacing w:val="0"/>
          <w:sz w:val="32"/>
          <w:szCs w:val="32"/>
          <w:shd w:val="clear" w:fill="FFFFFF"/>
        </w:rPr>
        <w:t>）下午</w:t>
      </w:r>
      <w:r>
        <w:rPr>
          <w:rFonts w:hint="eastAsia" w:ascii="仿宋_GB2312" w:hAnsi="仿宋_GB2312" w:eastAsia="仿宋_GB2312" w:cs="仿宋_GB2312"/>
          <w:i w:val="0"/>
          <w:iCs w:val="0"/>
          <w:caps w:val="0"/>
          <w:color w:val="373535"/>
          <w:spacing w:val="0"/>
          <w:sz w:val="32"/>
          <w:szCs w:val="32"/>
          <w:shd w:val="clear" w:fill="FFFFFF"/>
          <w:lang w:val="en-US" w:eastAsia="zh-CN"/>
        </w:rPr>
        <w:t>2</w:t>
      </w:r>
      <w:r>
        <w:rPr>
          <w:rFonts w:hint="eastAsia" w:ascii="仿宋_GB2312" w:hAnsi="仿宋_GB2312" w:eastAsia="仿宋_GB2312" w:cs="仿宋_GB2312"/>
          <w:i w:val="0"/>
          <w:iCs w:val="0"/>
          <w:caps w:val="0"/>
          <w:color w:val="373535"/>
          <w:spacing w:val="0"/>
          <w:sz w:val="32"/>
          <w:szCs w:val="32"/>
          <w:shd w:val="clear" w:fill="FFFFFF"/>
        </w:rPr>
        <w:t>:</w:t>
      </w:r>
      <w:r>
        <w:rPr>
          <w:rFonts w:hint="eastAsia" w:ascii="仿宋_GB2312" w:hAnsi="仿宋_GB2312" w:eastAsia="仿宋_GB2312" w:cs="仿宋_GB2312"/>
          <w:i w:val="0"/>
          <w:iCs w:val="0"/>
          <w:caps w:val="0"/>
          <w:color w:val="373535"/>
          <w:spacing w:val="0"/>
          <w:sz w:val="32"/>
          <w:szCs w:val="32"/>
          <w:shd w:val="clear" w:fill="FFFFFF"/>
          <w:lang w:val="en-US" w:eastAsia="zh-CN"/>
        </w:rPr>
        <w:t>3</w:t>
      </w:r>
      <w:r>
        <w:rPr>
          <w:rFonts w:hint="eastAsia" w:ascii="仿宋_GB2312" w:hAnsi="仿宋_GB2312" w:eastAsia="仿宋_GB2312" w:cs="仿宋_GB2312"/>
          <w:i w:val="0"/>
          <w:iCs w:val="0"/>
          <w:caps w:val="0"/>
          <w:color w:val="373535"/>
          <w:spacing w:val="0"/>
          <w:sz w:val="32"/>
          <w:szCs w:val="32"/>
          <w:shd w:val="clear" w:fill="FFFFFF"/>
        </w:rPr>
        <w:t>0，会期半天。</w:t>
      </w:r>
    </w:p>
    <w:p w14:paraId="231A14D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shd w:val="clear" w:fill="FFFFFF"/>
        </w:rPr>
      </w:pPr>
      <w:r>
        <w:rPr>
          <w:rFonts w:hint="eastAsia" w:ascii="仿宋_GB2312" w:hAnsi="仿宋_GB2312" w:eastAsia="仿宋_GB2312" w:cs="仿宋_GB2312"/>
          <w:i w:val="0"/>
          <w:iCs w:val="0"/>
          <w:caps w:val="0"/>
          <w:color w:val="373535"/>
          <w:spacing w:val="0"/>
          <w:sz w:val="32"/>
          <w:szCs w:val="32"/>
          <w:shd w:val="clear" w:fill="FFFFFF"/>
          <w:lang w:eastAsia="zh-CN"/>
        </w:rPr>
        <w:t>（二）</w:t>
      </w:r>
      <w:r>
        <w:rPr>
          <w:rFonts w:hint="eastAsia" w:ascii="仿宋_GB2312" w:hAnsi="仿宋_GB2312" w:eastAsia="仿宋_GB2312" w:cs="仿宋_GB2312"/>
          <w:i w:val="0"/>
          <w:iCs w:val="0"/>
          <w:caps w:val="0"/>
          <w:color w:val="373535"/>
          <w:spacing w:val="0"/>
          <w:sz w:val="32"/>
          <w:szCs w:val="32"/>
          <w:shd w:val="clear" w:fill="FFFFFF"/>
        </w:rPr>
        <w:t>会议地点</w:t>
      </w:r>
      <w:r>
        <w:rPr>
          <w:rFonts w:hint="eastAsia" w:ascii="仿宋_GB2312" w:hAnsi="仿宋_GB2312" w:eastAsia="仿宋_GB2312" w:cs="仿宋_GB2312"/>
          <w:i w:val="0"/>
          <w:iCs w:val="0"/>
          <w:caps w:val="0"/>
          <w:color w:val="373535"/>
          <w:spacing w:val="0"/>
          <w:sz w:val="32"/>
          <w:szCs w:val="32"/>
          <w:shd w:val="clear" w:fill="FFFFFF"/>
          <w:lang w:eastAsia="zh-CN"/>
        </w:rPr>
        <w:t>：</w:t>
      </w:r>
      <w:r>
        <w:rPr>
          <w:rFonts w:hint="eastAsia" w:ascii="仿宋_GB2312" w:hAnsi="仿宋_GB2312" w:eastAsia="仿宋_GB2312" w:cs="仿宋_GB2312"/>
          <w:i w:val="0"/>
          <w:iCs w:val="0"/>
          <w:caps w:val="0"/>
          <w:color w:val="373535"/>
          <w:spacing w:val="0"/>
          <w:sz w:val="32"/>
          <w:szCs w:val="32"/>
          <w:shd w:val="clear" w:fill="FFFFFF"/>
        </w:rPr>
        <w:t>本行三楼报告厅</w:t>
      </w:r>
      <w:r>
        <w:rPr>
          <w:rFonts w:hint="eastAsia" w:ascii="仿宋_GB2312" w:hAnsi="仿宋_GB2312" w:eastAsia="仿宋_GB2312" w:cs="仿宋_GB2312"/>
          <w:i w:val="0"/>
          <w:iCs w:val="0"/>
          <w:caps w:val="0"/>
          <w:color w:val="373535"/>
          <w:spacing w:val="0"/>
          <w:sz w:val="32"/>
          <w:szCs w:val="32"/>
          <w:shd w:val="clear" w:fill="FFFFFF"/>
          <w:lang w:eastAsia="zh-CN"/>
        </w:rPr>
        <w:t>（姜堰区姜堰大道</w:t>
      </w:r>
      <w:r>
        <w:rPr>
          <w:rFonts w:hint="eastAsia" w:ascii="仿宋_GB2312" w:hAnsi="仿宋_GB2312" w:eastAsia="仿宋_GB2312" w:cs="仿宋_GB2312"/>
          <w:i w:val="0"/>
          <w:iCs w:val="0"/>
          <w:caps w:val="0"/>
          <w:color w:val="373535"/>
          <w:spacing w:val="0"/>
          <w:sz w:val="32"/>
          <w:szCs w:val="32"/>
          <w:shd w:val="clear" w:fill="FFFFFF"/>
          <w:lang w:val="en-US" w:eastAsia="zh-CN"/>
        </w:rPr>
        <w:t>128号</w:t>
      </w:r>
      <w:r>
        <w:rPr>
          <w:rFonts w:hint="eastAsia" w:ascii="仿宋_GB2312" w:hAnsi="仿宋_GB2312" w:eastAsia="仿宋_GB2312" w:cs="仿宋_GB2312"/>
          <w:i w:val="0"/>
          <w:iCs w:val="0"/>
          <w:caps w:val="0"/>
          <w:color w:val="373535"/>
          <w:spacing w:val="0"/>
          <w:sz w:val="32"/>
          <w:szCs w:val="32"/>
          <w:shd w:val="clear" w:fill="FFFFFF"/>
          <w:lang w:eastAsia="zh-CN"/>
        </w:rPr>
        <w:t>）</w:t>
      </w:r>
      <w:r>
        <w:rPr>
          <w:rFonts w:hint="eastAsia" w:ascii="仿宋_GB2312" w:hAnsi="仿宋_GB2312" w:eastAsia="仿宋_GB2312" w:cs="仿宋_GB2312"/>
          <w:i w:val="0"/>
          <w:iCs w:val="0"/>
          <w:caps w:val="0"/>
          <w:color w:val="373535"/>
          <w:spacing w:val="0"/>
          <w:sz w:val="32"/>
          <w:szCs w:val="32"/>
          <w:shd w:val="clear" w:fill="FFFFFF"/>
        </w:rPr>
        <w:t>。</w:t>
      </w:r>
    </w:p>
    <w:p w14:paraId="43FDAA1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shd w:val="clear" w:fill="FFFFFF"/>
          <w:lang w:eastAsia="zh-CN"/>
        </w:rPr>
      </w:pPr>
      <w:r>
        <w:rPr>
          <w:rFonts w:hint="eastAsia" w:ascii="仿宋_GB2312" w:hAnsi="仿宋_GB2312" w:eastAsia="仿宋_GB2312" w:cs="仿宋_GB2312"/>
          <w:i w:val="0"/>
          <w:iCs w:val="0"/>
          <w:caps w:val="0"/>
          <w:color w:val="373535"/>
          <w:spacing w:val="0"/>
          <w:sz w:val="32"/>
          <w:szCs w:val="32"/>
          <w:shd w:val="clear" w:fill="FFFFFF"/>
          <w:lang w:eastAsia="zh-CN"/>
        </w:rPr>
        <w:t>（三）会议召集人：本行董事会。</w:t>
      </w:r>
    </w:p>
    <w:p w14:paraId="68ABD82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仿宋_GB2312" w:hAnsi="仿宋_GB2312" w:eastAsia="仿宋_GB2312" w:cs="仿宋_GB2312"/>
          <w:i w:val="0"/>
          <w:iCs w:val="0"/>
          <w:caps w:val="0"/>
          <w:color w:val="373535"/>
          <w:spacing w:val="0"/>
          <w:sz w:val="32"/>
          <w:szCs w:val="32"/>
          <w:shd w:val="clear" w:fill="FFFFFF"/>
          <w:lang w:val="en-US" w:eastAsia="zh-CN"/>
        </w:rPr>
      </w:pPr>
      <w:r>
        <w:rPr>
          <w:rFonts w:hint="eastAsia" w:ascii="仿宋_GB2312" w:hAnsi="仿宋_GB2312" w:eastAsia="仿宋_GB2312" w:cs="仿宋_GB2312"/>
          <w:i w:val="0"/>
          <w:iCs w:val="0"/>
          <w:caps w:val="0"/>
          <w:color w:val="373535"/>
          <w:spacing w:val="0"/>
          <w:sz w:val="32"/>
          <w:szCs w:val="32"/>
          <w:shd w:val="clear" w:fill="FFFFFF"/>
          <w:lang w:eastAsia="zh-CN"/>
        </w:rPr>
        <w:t>（四）会议召开方式及表决方式：现场会议方式召开，采取记名投票表决。</w:t>
      </w:r>
    </w:p>
    <w:p w14:paraId="0F6C774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大标宋简体" w:hAnsi="方正大标宋简体" w:eastAsia="方正大标宋简体" w:cs="方正大标宋简体"/>
          <w:i w:val="0"/>
          <w:iCs w:val="0"/>
          <w:caps w:val="0"/>
          <w:color w:val="373535"/>
          <w:spacing w:val="0"/>
          <w:sz w:val="32"/>
          <w:szCs w:val="32"/>
          <w:shd w:val="clear" w:fill="FFFFFF"/>
        </w:rPr>
      </w:pPr>
      <w:r>
        <w:rPr>
          <w:rFonts w:hint="eastAsia" w:ascii="方正大标宋简体" w:hAnsi="方正大标宋简体" w:eastAsia="方正大标宋简体" w:cs="方正大标宋简体"/>
          <w:i w:val="0"/>
          <w:iCs w:val="0"/>
          <w:caps w:val="0"/>
          <w:color w:val="373535"/>
          <w:spacing w:val="0"/>
          <w:sz w:val="32"/>
          <w:szCs w:val="32"/>
          <w:shd w:val="clear" w:fill="FFFFFF"/>
          <w:lang w:eastAsia="zh-CN"/>
        </w:rPr>
        <w:t>二</w:t>
      </w:r>
      <w:r>
        <w:rPr>
          <w:rFonts w:hint="eastAsia" w:ascii="方正大标宋简体" w:hAnsi="方正大标宋简体" w:eastAsia="方正大标宋简体" w:cs="方正大标宋简体"/>
          <w:i w:val="0"/>
          <w:iCs w:val="0"/>
          <w:caps w:val="0"/>
          <w:color w:val="373535"/>
          <w:spacing w:val="0"/>
          <w:sz w:val="32"/>
          <w:szCs w:val="32"/>
          <w:shd w:val="clear" w:fill="FFFFFF"/>
        </w:rPr>
        <w:t>、会议出席对象</w:t>
      </w:r>
    </w:p>
    <w:p w14:paraId="03E7F67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default" w:ascii="仿宋_GB2312" w:hAnsi="仿宋_GB2312" w:eastAsia="仿宋_GB2312" w:cs="仿宋_GB2312"/>
          <w:i w:val="0"/>
          <w:iCs w:val="0"/>
          <w:caps w:val="0"/>
          <w:color w:val="373535"/>
          <w:spacing w:val="0"/>
          <w:sz w:val="32"/>
          <w:szCs w:val="32"/>
          <w:shd w:val="clear" w:fill="FFFFFF"/>
        </w:rPr>
        <w:t>1.股权登记日在本行股东名册登记在册的股东。本次会议的股权登记日为202</w:t>
      </w:r>
      <w:r>
        <w:rPr>
          <w:rFonts w:hint="eastAsia" w:ascii="仿宋_GB2312" w:hAnsi="仿宋_GB2312" w:eastAsia="仿宋_GB2312" w:cs="仿宋_GB2312"/>
          <w:i w:val="0"/>
          <w:iCs w:val="0"/>
          <w:caps w:val="0"/>
          <w:color w:val="373535"/>
          <w:spacing w:val="0"/>
          <w:sz w:val="32"/>
          <w:szCs w:val="32"/>
          <w:shd w:val="clear" w:fill="FFFFFF"/>
          <w:lang w:val="en-US" w:eastAsia="zh-CN"/>
        </w:rPr>
        <w:t>5</w:t>
      </w:r>
      <w:r>
        <w:rPr>
          <w:rFonts w:hint="default" w:ascii="仿宋_GB2312" w:hAnsi="仿宋_GB2312" w:eastAsia="仿宋_GB2312" w:cs="仿宋_GB2312"/>
          <w:i w:val="0"/>
          <w:iCs w:val="0"/>
          <w:caps w:val="0"/>
          <w:color w:val="373535"/>
          <w:spacing w:val="0"/>
          <w:sz w:val="32"/>
          <w:szCs w:val="32"/>
          <w:shd w:val="clear" w:fill="FFFFFF"/>
        </w:rPr>
        <w:t>年</w:t>
      </w:r>
      <w:r>
        <w:rPr>
          <w:rFonts w:hint="eastAsia" w:ascii="仿宋_GB2312" w:hAnsi="仿宋_GB2312" w:eastAsia="仿宋_GB2312" w:cs="仿宋_GB2312"/>
          <w:i w:val="0"/>
          <w:iCs w:val="0"/>
          <w:caps w:val="0"/>
          <w:color w:val="373535"/>
          <w:spacing w:val="0"/>
          <w:sz w:val="32"/>
          <w:szCs w:val="32"/>
          <w:shd w:val="clear" w:fill="FFFFFF"/>
          <w:lang w:val="en-US" w:eastAsia="zh-CN"/>
        </w:rPr>
        <w:t>3</w:t>
      </w:r>
      <w:r>
        <w:rPr>
          <w:rFonts w:hint="default" w:ascii="仿宋_GB2312" w:hAnsi="仿宋_GB2312" w:eastAsia="仿宋_GB2312" w:cs="仿宋_GB2312"/>
          <w:i w:val="0"/>
          <w:iCs w:val="0"/>
          <w:caps w:val="0"/>
          <w:color w:val="373535"/>
          <w:spacing w:val="0"/>
          <w:sz w:val="32"/>
          <w:szCs w:val="32"/>
          <w:shd w:val="clear" w:fill="FFFFFF"/>
        </w:rPr>
        <w:t>月</w:t>
      </w:r>
      <w:r>
        <w:rPr>
          <w:rFonts w:hint="eastAsia" w:ascii="仿宋_GB2312" w:hAnsi="仿宋_GB2312" w:eastAsia="仿宋_GB2312" w:cs="仿宋_GB2312"/>
          <w:i w:val="0"/>
          <w:iCs w:val="0"/>
          <w:caps w:val="0"/>
          <w:color w:val="373535"/>
          <w:spacing w:val="0"/>
          <w:sz w:val="32"/>
          <w:szCs w:val="32"/>
          <w:shd w:val="clear" w:fill="FFFFFF"/>
          <w:lang w:val="en-US" w:eastAsia="zh-CN"/>
        </w:rPr>
        <w:t>26</w:t>
      </w:r>
      <w:r>
        <w:rPr>
          <w:rFonts w:hint="default" w:ascii="仿宋_GB2312" w:hAnsi="仿宋_GB2312" w:eastAsia="仿宋_GB2312" w:cs="仿宋_GB2312"/>
          <w:i w:val="0"/>
          <w:iCs w:val="0"/>
          <w:caps w:val="0"/>
          <w:color w:val="373535"/>
          <w:spacing w:val="0"/>
          <w:sz w:val="32"/>
          <w:szCs w:val="32"/>
          <w:shd w:val="clear" w:fill="FFFFFF"/>
        </w:rPr>
        <w:t>日，股权登记日在本行股东名册登记在册的股东均有权出席本次会议。</w:t>
      </w:r>
      <w:r>
        <w:rPr>
          <w:rFonts w:hint="eastAsia" w:ascii="仿宋_GB2312" w:hAnsi="仿宋_GB2312" w:eastAsia="仿宋_GB2312" w:cs="仿宋_GB2312"/>
          <w:i w:val="0"/>
          <w:iCs w:val="0"/>
          <w:caps w:val="0"/>
          <w:color w:val="373535"/>
          <w:spacing w:val="0"/>
          <w:sz w:val="32"/>
          <w:szCs w:val="32"/>
          <w:shd w:val="clear" w:fill="FFFFFF"/>
        </w:rPr>
        <w:t>股东本人不能出席会议的，可以书面委托代理人代为出席和表决，</w:t>
      </w:r>
      <w:r>
        <w:rPr>
          <w:rFonts w:hint="eastAsia" w:ascii="仿宋_GB2312" w:hAnsi="仿宋_GB2312" w:eastAsia="仿宋_GB2312" w:cs="仿宋_GB2312"/>
          <w:i w:val="0"/>
          <w:iCs w:val="0"/>
          <w:caps w:val="0"/>
          <w:color w:val="373535"/>
          <w:spacing w:val="0"/>
          <w:sz w:val="32"/>
          <w:szCs w:val="32"/>
          <w:shd w:val="clear" w:fill="FFFFFF"/>
          <w:lang w:eastAsia="zh-CN"/>
        </w:rPr>
        <w:t>该</w:t>
      </w:r>
      <w:r>
        <w:rPr>
          <w:rFonts w:hint="eastAsia" w:ascii="仿宋_GB2312" w:hAnsi="仿宋_GB2312" w:eastAsia="仿宋_GB2312" w:cs="仿宋_GB2312"/>
          <w:i w:val="0"/>
          <w:iCs w:val="0"/>
          <w:caps w:val="0"/>
          <w:color w:val="373535"/>
          <w:spacing w:val="0"/>
          <w:sz w:val="32"/>
          <w:szCs w:val="32"/>
          <w:shd w:val="clear" w:fill="FFFFFF"/>
        </w:rPr>
        <w:t>代理人不必是本行股东</w:t>
      </w:r>
      <w:r>
        <w:rPr>
          <w:rFonts w:hint="eastAsia" w:ascii="仿宋_GB2312" w:hAnsi="仿宋_GB2312" w:eastAsia="仿宋_GB2312" w:cs="仿宋_GB2312"/>
          <w:i w:val="0"/>
          <w:iCs w:val="0"/>
          <w:caps w:val="0"/>
          <w:color w:val="373535"/>
          <w:spacing w:val="0"/>
          <w:sz w:val="32"/>
          <w:szCs w:val="32"/>
          <w:shd w:val="clear" w:fill="FFFFFF"/>
          <w:lang w:eastAsia="zh-CN"/>
        </w:rPr>
        <w:t>，</w:t>
      </w:r>
      <w:r>
        <w:rPr>
          <w:rFonts w:hint="default" w:ascii="仿宋_GB2312" w:hAnsi="仿宋_GB2312" w:eastAsia="仿宋_GB2312" w:cs="仿宋_GB2312"/>
          <w:i w:val="0"/>
          <w:iCs w:val="0"/>
          <w:caps w:val="0"/>
          <w:color w:val="373535"/>
          <w:spacing w:val="0"/>
          <w:sz w:val="32"/>
          <w:szCs w:val="32"/>
          <w:shd w:val="clear" w:fill="FFFFFF"/>
        </w:rPr>
        <w:t>但每名股东只能委托一名代理人代为出席和参加表决。</w:t>
      </w:r>
    </w:p>
    <w:p w14:paraId="1591479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2.本行董事、监事及高级管理人员；</w:t>
      </w:r>
    </w:p>
    <w:p w14:paraId="279C523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3.本行邀请的嘉宾及聘请的见证律师；</w:t>
      </w:r>
    </w:p>
    <w:p w14:paraId="18C5C44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4.其他有关人员。</w:t>
      </w:r>
    </w:p>
    <w:p w14:paraId="5867549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大标宋简体" w:hAnsi="方正大标宋简体" w:eastAsia="方正大标宋简体" w:cs="方正大标宋简体"/>
          <w:i w:val="0"/>
          <w:iCs w:val="0"/>
          <w:caps w:val="0"/>
          <w:color w:val="373535"/>
          <w:spacing w:val="0"/>
          <w:sz w:val="32"/>
          <w:szCs w:val="32"/>
          <w:shd w:val="clear" w:fill="FFFFFF"/>
        </w:rPr>
      </w:pPr>
      <w:r>
        <w:rPr>
          <w:rFonts w:hint="eastAsia" w:ascii="方正大标宋简体" w:hAnsi="方正大标宋简体" w:eastAsia="方正大标宋简体" w:cs="方正大标宋简体"/>
          <w:i w:val="0"/>
          <w:iCs w:val="0"/>
          <w:caps w:val="0"/>
          <w:color w:val="373535"/>
          <w:spacing w:val="0"/>
          <w:sz w:val="32"/>
          <w:szCs w:val="32"/>
          <w:shd w:val="clear" w:fill="FFFFFF"/>
          <w:lang w:eastAsia="zh-CN"/>
        </w:rPr>
        <w:t>三</w:t>
      </w:r>
      <w:r>
        <w:rPr>
          <w:rFonts w:hint="eastAsia" w:ascii="方正大标宋简体" w:hAnsi="方正大标宋简体" w:eastAsia="方正大标宋简体" w:cs="方正大标宋简体"/>
          <w:i w:val="0"/>
          <w:iCs w:val="0"/>
          <w:caps w:val="0"/>
          <w:color w:val="373535"/>
          <w:spacing w:val="0"/>
          <w:sz w:val="32"/>
          <w:szCs w:val="32"/>
          <w:shd w:val="clear" w:fill="FFFFFF"/>
        </w:rPr>
        <w:t>、会议主要议程</w:t>
      </w:r>
    </w:p>
    <w:p w14:paraId="50B9F3F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（一）审议董事会2024年度工作报告；</w:t>
      </w:r>
    </w:p>
    <w:p w14:paraId="1F57E87E">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（二）审议监事会2024年度工作报告；</w:t>
      </w:r>
    </w:p>
    <w:p w14:paraId="3A1E1D1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三</w:t>
      </w:r>
      <w:r>
        <w:rPr>
          <w:rFonts w:hint="eastAsia" w:ascii="仿宋_GB2312" w:eastAsia="仿宋_GB2312"/>
          <w:sz w:val="32"/>
          <w:szCs w:val="32"/>
        </w:rPr>
        <w:t>）审议202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eastAsia="zh-CN"/>
        </w:rPr>
        <w:t>业务</w:t>
      </w:r>
      <w:r>
        <w:rPr>
          <w:rFonts w:hint="eastAsia" w:ascii="仿宋_GB2312" w:eastAsia="仿宋_GB2312"/>
          <w:sz w:val="32"/>
          <w:szCs w:val="32"/>
        </w:rPr>
        <w:t>经营发展计划；</w:t>
      </w:r>
    </w:p>
    <w:p w14:paraId="690A857A">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（四）审议关于</w:t>
      </w:r>
      <w:r>
        <w:rPr>
          <w:rFonts w:hint="eastAsia" w:ascii="仿宋_GB2312" w:eastAsia="仿宋_GB2312"/>
          <w:sz w:val="32"/>
          <w:szCs w:val="32"/>
          <w:lang w:val="en-US" w:eastAsia="zh-CN"/>
        </w:rPr>
        <w:t>2025年投资计划的议案；</w:t>
      </w:r>
    </w:p>
    <w:p w14:paraId="0011B0C2">
      <w:pPr>
        <w:keepNext w:val="0"/>
        <w:keepLines w:val="0"/>
        <w:pageBreakBefore w:val="0"/>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eastAsia="仿宋_GB2312"/>
          <w:sz w:val="32"/>
          <w:szCs w:val="32"/>
        </w:rPr>
      </w:pPr>
      <w:r>
        <w:rPr>
          <w:rFonts w:hint="eastAsia" w:ascii="仿宋_GB2312" w:eastAsia="仿宋_GB2312"/>
          <w:sz w:val="32"/>
          <w:szCs w:val="32"/>
          <w:lang w:eastAsia="zh-CN"/>
        </w:rPr>
        <w:t>（五）审议</w:t>
      </w:r>
      <w:r>
        <w:rPr>
          <w:rFonts w:hint="eastAsia" w:ascii="仿宋_GB2312" w:eastAsia="仿宋_GB2312"/>
          <w:sz w:val="32"/>
          <w:szCs w:val="32"/>
          <w:lang w:val="en-US" w:eastAsia="zh-CN"/>
        </w:rPr>
        <w:t>关于聘请会计师事务所为本行财务报告进行定期法定审计的议案</w:t>
      </w:r>
      <w:r>
        <w:rPr>
          <w:rFonts w:hint="eastAsia" w:ascii="仿宋_GB2312" w:eastAsia="仿宋_GB2312"/>
          <w:sz w:val="32"/>
          <w:szCs w:val="32"/>
          <w:lang w:eastAsia="zh-CN"/>
        </w:rPr>
        <w:t>；</w:t>
      </w:r>
    </w:p>
    <w:p w14:paraId="1DE0769E">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w:t>
      </w:r>
      <w:r>
        <w:rPr>
          <w:rFonts w:hint="eastAsia" w:ascii="仿宋_GB2312" w:eastAsia="仿宋_GB2312"/>
          <w:sz w:val="32"/>
          <w:szCs w:val="32"/>
          <w:lang w:val="en-US" w:eastAsia="zh-CN"/>
        </w:rPr>
        <w:t>审议</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4</w:t>
      </w:r>
      <w:r>
        <w:rPr>
          <w:rFonts w:hint="default" w:ascii="仿宋_GB2312" w:eastAsia="仿宋_GB2312"/>
          <w:sz w:val="32"/>
          <w:szCs w:val="32"/>
          <w:lang w:val="en-US" w:eastAsia="zh-CN"/>
        </w:rPr>
        <w:t>年度财务收支预算执行情况和202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年度财务收支预算编制情况报告</w:t>
      </w:r>
      <w:r>
        <w:rPr>
          <w:rFonts w:hint="eastAsia" w:ascii="仿宋_GB2312" w:eastAsia="仿宋_GB2312"/>
          <w:sz w:val="32"/>
          <w:szCs w:val="32"/>
          <w:lang w:val="en-US" w:eastAsia="zh-CN"/>
        </w:rPr>
        <w:t>；</w:t>
      </w:r>
    </w:p>
    <w:p w14:paraId="357A1A69">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七</w:t>
      </w:r>
      <w:r>
        <w:rPr>
          <w:rFonts w:hint="eastAsia" w:ascii="仿宋_GB2312" w:eastAsia="仿宋_GB2312"/>
          <w:sz w:val="32"/>
          <w:szCs w:val="32"/>
        </w:rPr>
        <w:t>）审议</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4</w:t>
      </w:r>
      <w:r>
        <w:rPr>
          <w:rFonts w:hint="default" w:ascii="仿宋_GB2312" w:eastAsia="仿宋_GB2312"/>
          <w:sz w:val="32"/>
          <w:szCs w:val="32"/>
          <w:lang w:val="en-US" w:eastAsia="zh-CN"/>
        </w:rPr>
        <w:t>年度利润分配和股金分红方案</w:t>
      </w:r>
      <w:r>
        <w:rPr>
          <w:rFonts w:hint="eastAsia" w:ascii="仿宋_GB2312" w:eastAsia="仿宋_GB2312"/>
          <w:sz w:val="32"/>
          <w:szCs w:val="32"/>
        </w:rPr>
        <w:t>；</w:t>
      </w:r>
    </w:p>
    <w:p w14:paraId="4B56B7B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（八）审议关于变更注册资本的议案；</w:t>
      </w:r>
    </w:p>
    <w:p w14:paraId="7DD31C6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（九）审议关于董事、高级管理人员2024年度履职考核薪酬分配暨2025年薪酬计划的议案；</w:t>
      </w:r>
    </w:p>
    <w:p w14:paraId="108BC04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 w:hAnsi="仿宋" w:eastAsia="仿宋" w:cs="仿宋"/>
          <w:sz w:val="32"/>
          <w:szCs w:val="32"/>
          <w:lang w:val="en-US" w:eastAsia="zh-CN"/>
        </w:rPr>
      </w:pPr>
      <w:r>
        <w:rPr>
          <w:rFonts w:hint="eastAsia" w:ascii="仿宋_GB2312" w:eastAsia="仿宋_GB2312"/>
          <w:sz w:val="32"/>
          <w:szCs w:val="32"/>
          <w:lang w:val="en-US" w:eastAsia="zh-CN"/>
        </w:rPr>
        <w:t>（十）审议关于监事2024年度履职考核薪酬分配暨2025年度薪酬计划的议案；</w:t>
      </w:r>
    </w:p>
    <w:p w14:paraId="225BCFD0">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（十一）审议2024年度市场定位执行情况报告；</w:t>
      </w:r>
    </w:p>
    <w:p w14:paraId="5A1768FC">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（十二）审议董事会2024年度监督合规风险管理情况的报告；</w:t>
      </w:r>
    </w:p>
    <w:p w14:paraId="0B967E10">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（十三）审议《姜堰农村商业银行监事会改革实施方案》；</w:t>
      </w:r>
    </w:p>
    <w:p w14:paraId="074C6EEE">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（十四）审议关于修订《章程》的议案；</w:t>
      </w:r>
    </w:p>
    <w:p w14:paraId="06618D98">
      <w:pPr>
        <w:pStyle w:val="2"/>
        <w:keepNext w:val="0"/>
        <w:keepLines w:val="0"/>
        <w:pageBreakBefore w:val="0"/>
        <w:kinsoku/>
        <w:wordWrap/>
        <w:overflowPunct/>
        <w:topLinePunct w:val="0"/>
        <w:autoSpaceDE/>
        <w:autoSpaceDN/>
        <w:bidi w:val="0"/>
        <w:adjustRightInd/>
        <w:snapToGrid/>
        <w:spacing w:after="0" w:line="560" w:lineRule="exact"/>
        <w:textAlignment w:val="auto"/>
        <w:rPr>
          <w:rFonts w:hint="eastAsia"/>
        </w:rPr>
      </w:pPr>
      <w:r>
        <w:rPr>
          <w:rFonts w:hint="eastAsia" w:ascii="仿宋_GB2312" w:eastAsia="仿宋_GB2312" w:cs="Times New Roman"/>
          <w:kern w:val="2"/>
          <w:sz w:val="32"/>
          <w:szCs w:val="32"/>
          <w:lang w:val="en-US" w:eastAsia="zh-CN" w:bidi="ar-SA"/>
        </w:rPr>
        <w:t>（十五）审议</w:t>
      </w:r>
      <w:r>
        <w:rPr>
          <w:rFonts w:hint="eastAsia" w:ascii="仿宋_GB2312" w:hAnsi="Calibri" w:eastAsia="仿宋_GB2312" w:cs="Times New Roman"/>
          <w:kern w:val="2"/>
          <w:sz w:val="32"/>
          <w:szCs w:val="32"/>
          <w:lang w:val="en-US" w:eastAsia="zh-CN" w:bidi="ar-SA"/>
        </w:rPr>
        <w:t>关于修订</w:t>
      </w:r>
      <w:r>
        <w:rPr>
          <w:rFonts w:hint="eastAsia" w:ascii="仿宋_GB2312" w:eastAsia="仿宋_GB2312" w:cs="Times New Roman"/>
          <w:kern w:val="2"/>
          <w:sz w:val="32"/>
          <w:szCs w:val="32"/>
          <w:lang w:val="en-US" w:eastAsia="zh-CN" w:bidi="ar-SA"/>
        </w:rPr>
        <w:t>《</w:t>
      </w:r>
      <w:r>
        <w:rPr>
          <w:rFonts w:hint="eastAsia" w:ascii="仿宋_GB2312" w:hAnsi="Calibri" w:eastAsia="仿宋_GB2312" w:cs="Times New Roman"/>
          <w:kern w:val="2"/>
          <w:sz w:val="32"/>
          <w:szCs w:val="32"/>
          <w:lang w:val="en-US" w:eastAsia="zh-CN" w:bidi="ar-SA"/>
        </w:rPr>
        <w:t>股东会议事规则</w:t>
      </w:r>
      <w:r>
        <w:rPr>
          <w:rFonts w:hint="eastAsia" w:ascii="仿宋_GB2312" w:eastAsia="仿宋_GB2312" w:cs="Times New Roman"/>
          <w:kern w:val="2"/>
          <w:sz w:val="32"/>
          <w:szCs w:val="32"/>
          <w:lang w:val="en-US" w:eastAsia="zh-CN" w:bidi="ar-SA"/>
        </w:rPr>
        <w:t>》</w:t>
      </w:r>
      <w:r>
        <w:rPr>
          <w:rFonts w:hint="eastAsia" w:ascii="仿宋_GB2312" w:hAnsi="Calibri" w:eastAsia="仿宋_GB2312" w:cs="Times New Roman"/>
          <w:kern w:val="2"/>
          <w:sz w:val="32"/>
          <w:szCs w:val="32"/>
          <w:lang w:val="en-US" w:eastAsia="zh-CN" w:bidi="ar-SA"/>
        </w:rPr>
        <w:t>的议案</w:t>
      </w:r>
      <w:r>
        <w:rPr>
          <w:rFonts w:hint="eastAsia" w:ascii="仿宋_GB2312" w:eastAsia="仿宋_GB2312" w:cs="Times New Roman"/>
          <w:kern w:val="2"/>
          <w:sz w:val="32"/>
          <w:szCs w:val="32"/>
          <w:lang w:val="en-US" w:eastAsia="zh-CN" w:bidi="ar-SA"/>
        </w:rPr>
        <w:t>；</w:t>
      </w:r>
    </w:p>
    <w:p w14:paraId="7E40C827">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（十六）审议关于修订《董事会议事规则》的议案；</w:t>
      </w:r>
    </w:p>
    <w:p w14:paraId="01CE1A5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（十七）审议关于</w:t>
      </w:r>
      <w:r>
        <w:rPr>
          <w:rFonts w:hint="eastAsia" w:ascii="仿宋_GB2312" w:eastAsia="仿宋_GB2312"/>
          <w:sz w:val="32"/>
          <w:szCs w:val="32"/>
          <w:lang w:val="en-US" w:eastAsia="zh-CN"/>
        </w:rPr>
        <w:t>修订《董事会审计委员会议事规则》的议案</w:t>
      </w:r>
      <w:r>
        <w:rPr>
          <w:rFonts w:hint="eastAsia" w:ascii="仿宋_GB2312" w:hAnsi="Times New Roman" w:eastAsia="仿宋_GB2312" w:cs="Times New Roman"/>
          <w:sz w:val="32"/>
          <w:szCs w:val="32"/>
          <w:lang w:val="en-US" w:eastAsia="zh-CN"/>
        </w:rPr>
        <w:t>；</w:t>
      </w:r>
    </w:p>
    <w:p w14:paraId="6D2302C6">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（十八）审议关于修订《股权管理办法》的议案；</w:t>
      </w:r>
    </w:p>
    <w:p w14:paraId="00EDA8CA">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（十九）审议关于增补董事的议案；</w:t>
      </w:r>
    </w:p>
    <w:p w14:paraId="17FF50B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仿宋_GB2312" w:hAnsi="宋体" w:eastAsia="仿宋_GB2312" w:cs="宋体"/>
          <w:kern w:val="0"/>
          <w:sz w:val="32"/>
          <w:szCs w:val="32"/>
        </w:rPr>
      </w:pPr>
      <w:r>
        <w:rPr>
          <w:rFonts w:hint="eastAsia" w:ascii="仿宋_GB2312" w:eastAsia="仿宋_GB2312"/>
          <w:sz w:val="32"/>
          <w:szCs w:val="32"/>
          <w:lang w:val="en-US" w:eastAsia="zh-CN"/>
        </w:rPr>
        <w:t>（二十）审议批准相关法律法规和本行章程规定应当由股东大会决定的其他事项。</w:t>
      </w:r>
      <w:r>
        <w:rPr>
          <w:rFonts w:hint="default" w:ascii="仿宋_GB2312" w:hAnsi="宋体" w:eastAsia="仿宋_GB2312" w:cs="宋体"/>
          <w:kern w:val="0"/>
          <w:sz w:val="32"/>
          <w:szCs w:val="32"/>
          <w:lang w:val="en-US"/>
        </w:rPr>
        <w:t xml:space="preserve">   </w:t>
      </w:r>
      <w:r>
        <w:rPr>
          <w:rFonts w:ascii="仿宋_GB2312" w:hAnsi="宋体" w:eastAsia="仿宋_GB2312" w:cs="宋体"/>
          <w:kern w:val="0"/>
          <w:sz w:val="32"/>
          <w:szCs w:val="32"/>
        </w:rPr>
        <w:t xml:space="preserve"> </w:t>
      </w:r>
    </w:p>
    <w:p w14:paraId="68A9726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（二十一）听取2024年度关联交易管理制度执行情况以及关联交易情况的报告；</w:t>
      </w:r>
    </w:p>
    <w:p w14:paraId="0B5735A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（二十二）听取监事会对董事会、高级管理层及其成员2024年度工作情况的履职评价报告；</w:t>
      </w:r>
    </w:p>
    <w:p w14:paraId="38F5F6ED">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（二十三）听取监事会对监事2024年度工作情况的履职评价报告；</w:t>
      </w:r>
    </w:p>
    <w:p w14:paraId="3A32AEF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（二十四）听取监事会对董事会2024年度在合规案防工作中的履职评价报告；</w:t>
      </w:r>
    </w:p>
    <w:p w14:paraId="7651A4C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（二十五）听取监事会对高级管理层2024年度在合规案防工作中的履职评价报告；</w:t>
      </w:r>
    </w:p>
    <w:p w14:paraId="2CF4027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（二十六）听取监</w:t>
      </w:r>
      <w:r>
        <w:rPr>
          <w:rFonts w:hint="default" w:ascii="仿宋_GB2312" w:eastAsia="仿宋_GB2312"/>
          <w:sz w:val="32"/>
          <w:szCs w:val="32"/>
          <w:lang w:val="en-US" w:eastAsia="zh-CN"/>
        </w:rPr>
        <w:t>事会对202</w:t>
      </w:r>
      <w:r>
        <w:rPr>
          <w:rFonts w:hint="eastAsia" w:ascii="仿宋_GB2312" w:eastAsia="仿宋_GB2312"/>
          <w:sz w:val="32"/>
          <w:szCs w:val="32"/>
          <w:lang w:val="en-US" w:eastAsia="zh-CN"/>
        </w:rPr>
        <w:t>4</w:t>
      </w:r>
      <w:r>
        <w:rPr>
          <w:rFonts w:hint="default" w:ascii="仿宋_GB2312" w:eastAsia="仿宋_GB2312"/>
          <w:sz w:val="32"/>
          <w:szCs w:val="32"/>
          <w:lang w:val="en-US" w:eastAsia="zh-CN"/>
        </w:rPr>
        <w:t>年度董事会及高级管理层在资本管理中履职情况的监督评价报告</w:t>
      </w:r>
      <w:r>
        <w:rPr>
          <w:rFonts w:hint="eastAsia" w:ascii="仿宋_GB2312" w:eastAsia="仿宋_GB2312"/>
          <w:sz w:val="32"/>
          <w:szCs w:val="32"/>
          <w:lang w:val="en-US" w:eastAsia="zh-CN"/>
        </w:rPr>
        <w:t>；</w:t>
      </w:r>
    </w:p>
    <w:p w14:paraId="1DE58537">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default"/>
          <w:lang w:eastAsia="zh-CN"/>
        </w:rPr>
      </w:pPr>
      <w:r>
        <w:rPr>
          <w:rFonts w:hint="eastAsia" w:ascii="仿宋_GB2312" w:eastAsia="仿宋_GB2312"/>
          <w:sz w:val="32"/>
          <w:szCs w:val="32"/>
          <w:lang w:val="en-US" w:eastAsia="zh-CN"/>
        </w:rPr>
        <w:t>（二十七）听取2024年度大股东评估报告</w:t>
      </w:r>
      <w:r>
        <w:rPr>
          <w:rFonts w:hint="default" w:ascii="仿宋_GB2312" w:eastAsia="仿宋_GB2312"/>
          <w:sz w:val="32"/>
          <w:szCs w:val="32"/>
          <w:lang w:eastAsia="zh-CN"/>
        </w:rPr>
        <w:t>。</w:t>
      </w:r>
    </w:p>
    <w:p w14:paraId="03147D2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大标宋简体" w:hAnsi="方正大标宋简体" w:eastAsia="方正大标宋简体" w:cs="方正大标宋简体"/>
          <w:i w:val="0"/>
          <w:iCs w:val="0"/>
          <w:caps w:val="0"/>
          <w:color w:val="373535"/>
          <w:spacing w:val="0"/>
          <w:sz w:val="32"/>
          <w:szCs w:val="32"/>
          <w:shd w:val="clear" w:fill="FFFFFF"/>
        </w:rPr>
      </w:pPr>
      <w:r>
        <w:rPr>
          <w:rFonts w:hint="eastAsia" w:ascii="方正大标宋简体" w:hAnsi="方正大标宋简体" w:eastAsia="方正大标宋简体" w:cs="方正大标宋简体"/>
          <w:i w:val="0"/>
          <w:iCs w:val="0"/>
          <w:caps w:val="0"/>
          <w:color w:val="373535"/>
          <w:spacing w:val="0"/>
          <w:sz w:val="32"/>
          <w:szCs w:val="32"/>
          <w:shd w:val="clear" w:fill="FFFFFF"/>
          <w:lang w:eastAsia="zh-CN"/>
        </w:rPr>
        <w:t>四</w:t>
      </w:r>
      <w:r>
        <w:rPr>
          <w:rFonts w:hint="eastAsia" w:ascii="方正大标宋简体" w:hAnsi="方正大标宋简体" w:eastAsia="方正大标宋简体" w:cs="方正大标宋简体"/>
          <w:i w:val="0"/>
          <w:iCs w:val="0"/>
          <w:caps w:val="0"/>
          <w:color w:val="373535"/>
          <w:spacing w:val="0"/>
          <w:sz w:val="32"/>
          <w:szCs w:val="32"/>
          <w:shd w:val="clear" w:fill="FFFFFF"/>
        </w:rPr>
        <w:t>、会议登记办法</w:t>
      </w:r>
    </w:p>
    <w:p w14:paraId="099F0D1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本</w:t>
      </w:r>
      <w:r>
        <w:rPr>
          <w:rFonts w:hint="eastAsia" w:ascii="仿宋_GB2312" w:eastAsia="仿宋_GB2312" w:cstheme="minorBidi"/>
          <w:kern w:val="2"/>
          <w:sz w:val="32"/>
          <w:szCs w:val="32"/>
          <w:lang w:val="en-US" w:eastAsia="zh-CN" w:bidi="ar-SA"/>
        </w:rPr>
        <w:t>次</w:t>
      </w:r>
      <w:r>
        <w:rPr>
          <w:rFonts w:hint="eastAsia" w:ascii="仿宋_GB2312" w:eastAsia="仿宋_GB2312" w:hAnsiTheme="minorHAnsi" w:cstheme="minorBidi"/>
          <w:kern w:val="2"/>
          <w:sz w:val="32"/>
          <w:szCs w:val="32"/>
          <w:lang w:val="en-US" w:eastAsia="zh-CN" w:bidi="ar-SA"/>
        </w:rPr>
        <w:t>股东大会实行会议登记制度，拟出席本次会议的股东应当按本公告的规定办理会议登记手续</w:t>
      </w:r>
      <w:r>
        <w:rPr>
          <w:rFonts w:hint="eastAsia" w:ascii="仿宋_GB2312" w:eastAsia="仿宋_GB2312" w:cstheme="minorBidi"/>
          <w:kern w:val="2"/>
          <w:sz w:val="32"/>
          <w:szCs w:val="32"/>
          <w:lang w:val="en-US" w:eastAsia="zh-CN" w:bidi="ar-SA"/>
        </w:rPr>
        <w:t>，未办理登记手续的，本行董事会有权不予安排其出席会议及行使表决权</w:t>
      </w:r>
      <w:r>
        <w:rPr>
          <w:rFonts w:hint="eastAsia" w:ascii="仿宋_GB2312" w:eastAsia="仿宋_GB2312" w:hAnsiTheme="minorHAnsi" w:cstheme="minorBidi"/>
          <w:kern w:val="2"/>
          <w:sz w:val="32"/>
          <w:szCs w:val="32"/>
          <w:lang w:val="en-US" w:eastAsia="zh-CN" w:bidi="ar-SA"/>
        </w:rPr>
        <w:t>。</w:t>
      </w:r>
      <w:r>
        <w:rPr>
          <w:rFonts w:hint="default" w:ascii="仿宋_GB2312" w:eastAsia="仿宋_GB2312" w:hAnsiTheme="minorHAnsi" w:cstheme="minorBidi"/>
          <w:kern w:val="2"/>
          <w:sz w:val="32"/>
          <w:szCs w:val="32"/>
          <w:lang w:val="en-US" w:eastAsia="zh-CN" w:bidi="ar-SA"/>
        </w:rPr>
        <w:br w:type="textWrapping"/>
      </w:r>
      <w:r>
        <w:rPr>
          <w:rFonts w:hint="eastAsia" w:ascii="仿宋_GB2312" w:eastAsia="仿宋_GB2312" w:cstheme="minorBidi"/>
          <w:kern w:val="2"/>
          <w:sz w:val="32"/>
          <w:szCs w:val="32"/>
          <w:lang w:val="en-US" w:eastAsia="zh-CN" w:bidi="ar-SA"/>
        </w:rPr>
        <w:t xml:space="preserve">   </w:t>
      </w:r>
      <w:r>
        <w:rPr>
          <w:rFonts w:hint="default" w:ascii="仿宋_GB2312" w:eastAsia="仿宋_GB2312" w:hAnsiTheme="minorHAnsi" w:cstheme="minorBidi"/>
          <w:kern w:val="2"/>
          <w:sz w:val="32"/>
          <w:szCs w:val="32"/>
          <w:lang w:val="en-US" w:eastAsia="zh-CN" w:bidi="ar-SA"/>
        </w:rPr>
        <w:t>（一）</w:t>
      </w:r>
      <w:r>
        <w:rPr>
          <w:rFonts w:hint="eastAsia" w:ascii="仿宋_GB2312" w:eastAsia="仿宋_GB2312" w:cstheme="minorBidi"/>
          <w:kern w:val="2"/>
          <w:sz w:val="32"/>
          <w:szCs w:val="32"/>
          <w:lang w:val="en-US" w:eastAsia="zh-CN" w:bidi="ar-SA"/>
        </w:rPr>
        <w:t>登记方法。</w:t>
      </w:r>
      <w:r>
        <w:rPr>
          <w:rFonts w:hint="default" w:ascii="仿宋_GB2312" w:eastAsia="仿宋_GB2312" w:hAnsiTheme="minorHAnsi" w:cstheme="minorBidi"/>
          <w:kern w:val="2"/>
          <w:sz w:val="32"/>
          <w:szCs w:val="32"/>
          <w:lang w:val="en-US" w:eastAsia="zh-CN" w:bidi="ar-SA"/>
        </w:rPr>
        <w:t>符合条件的法人股东，由法定代表人出席会议的，须持法定代表人有效身份证件、加盖法人股东公章的营业执照（正本或副本）复印件办理登记手续；委托代理出席的，代理人须持委托人出具的授权委托书、本人有效身份证件、加盖委托人公章的营业执照（正本或副本）复印件、委托人的法定代表人身份证件办理登记手续。符合条件的自然人股东本人出席会议的，须携带本人有效身份证件办理登记手续；委托代理人出席的，代理人须携带授权委托书、本人有效身份证件、委托人有效身份证件办理登记手续。</w:t>
      </w:r>
    </w:p>
    <w:p w14:paraId="37C306B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eastAsia="仿宋_GB2312" w:hAnsiTheme="minorHAnsi" w:cstheme="minorBidi"/>
          <w:kern w:val="2"/>
          <w:sz w:val="32"/>
          <w:szCs w:val="32"/>
          <w:lang w:val="en-US" w:eastAsia="zh-CN" w:bidi="ar-SA"/>
        </w:rPr>
      </w:pPr>
      <w:r>
        <w:rPr>
          <w:rFonts w:hint="default" w:ascii="仿宋_GB2312" w:eastAsia="仿宋_GB2312" w:hAnsiTheme="minorHAnsi" w:cstheme="minorBidi"/>
          <w:kern w:val="2"/>
          <w:sz w:val="32"/>
          <w:szCs w:val="32"/>
          <w:lang w:val="en-US" w:eastAsia="zh-CN" w:bidi="ar-SA"/>
        </w:rPr>
        <w:t>（二）登记时间：202</w:t>
      </w:r>
      <w:r>
        <w:rPr>
          <w:rFonts w:hint="eastAsia" w:ascii="仿宋_GB2312" w:eastAsia="仿宋_GB2312" w:cstheme="minorBidi"/>
          <w:kern w:val="2"/>
          <w:sz w:val="32"/>
          <w:szCs w:val="32"/>
          <w:lang w:val="en-US" w:eastAsia="zh-CN" w:bidi="ar-SA"/>
        </w:rPr>
        <w:t>5</w:t>
      </w:r>
      <w:r>
        <w:rPr>
          <w:rFonts w:hint="default" w:ascii="仿宋_GB2312" w:eastAsia="仿宋_GB2312" w:hAnsiTheme="minorHAnsi" w:cstheme="minorBidi"/>
          <w:kern w:val="2"/>
          <w:sz w:val="32"/>
          <w:szCs w:val="32"/>
          <w:lang w:val="en-US" w:eastAsia="zh-CN" w:bidi="ar-SA"/>
        </w:rPr>
        <w:t>年</w:t>
      </w:r>
      <w:r>
        <w:rPr>
          <w:rFonts w:hint="eastAsia" w:ascii="仿宋_GB2312" w:eastAsia="仿宋_GB2312" w:cstheme="minorBidi"/>
          <w:kern w:val="2"/>
          <w:sz w:val="32"/>
          <w:szCs w:val="32"/>
          <w:lang w:val="en-US" w:eastAsia="zh-CN" w:bidi="ar-SA"/>
        </w:rPr>
        <w:t>4</w:t>
      </w:r>
      <w:r>
        <w:rPr>
          <w:rFonts w:hint="default" w:ascii="仿宋_GB2312" w:eastAsia="仿宋_GB2312" w:hAnsiTheme="minorHAnsi" w:cstheme="minorBidi"/>
          <w:kern w:val="2"/>
          <w:sz w:val="32"/>
          <w:szCs w:val="32"/>
          <w:lang w:val="en-US" w:eastAsia="zh-CN" w:bidi="ar-SA"/>
        </w:rPr>
        <w:t>月</w:t>
      </w:r>
      <w:r>
        <w:rPr>
          <w:rFonts w:hint="eastAsia" w:ascii="仿宋_GB2312" w:eastAsia="仿宋_GB2312" w:hAnsiTheme="minorHAnsi" w:cstheme="minorBidi"/>
          <w:kern w:val="2"/>
          <w:sz w:val="32"/>
          <w:szCs w:val="32"/>
          <w:lang w:val="en-US" w:eastAsia="zh-CN" w:bidi="ar-SA"/>
        </w:rPr>
        <w:t>6</w:t>
      </w:r>
      <w:r>
        <w:rPr>
          <w:rFonts w:hint="default" w:ascii="仿宋_GB2312" w:eastAsia="仿宋_GB2312" w:hAnsiTheme="minorHAnsi" w:cstheme="minorBidi"/>
          <w:kern w:val="2"/>
          <w:sz w:val="32"/>
          <w:szCs w:val="32"/>
          <w:lang w:val="en-US" w:eastAsia="zh-CN" w:bidi="ar-SA"/>
        </w:rPr>
        <w:t>日前</w:t>
      </w:r>
      <w:r>
        <w:rPr>
          <w:rFonts w:hint="eastAsia" w:ascii="仿宋_GB2312" w:eastAsia="仿宋_GB2312" w:cstheme="minorBidi"/>
          <w:kern w:val="2"/>
          <w:sz w:val="32"/>
          <w:szCs w:val="32"/>
          <w:lang w:val="en-US" w:eastAsia="zh-CN" w:bidi="ar-SA"/>
        </w:rPr>
        <w:t>。</w:t>
      </w:r>
      <w:r>
        <w:rPr>
          <w:rFonts w:hint="default" w:ascii="仿宋_GB2312" w:eastAsia="仿宋_GB2312" w:hAnsiTheme="minorHAnsi" w:cstheme="minorBidi"/>
          <w:kern w:val="2"/>
          <w:sz w:val="32"/>
          <w:szCs w:val="32"/>
          <w:lang w:val="en-US" w:eastAsia="zh-CN" w:bidi="ar-SA"/>
        </w:rPr>
        <w:t> </w:t>
      </w:r>
      <w:r>
        <w:rPr>
          <w:rFonts w:hint="default" w:ascii="仿宋_GB2312" w:eastAsia="仿宋_GB2312" w:hAnsiTheme="minorHAnsi" w:cstheme="minorBidi"/>
          <w:kern w:val="2"/>
          <w:sz w:val="32"/>
          <w:szCs w:val="32"/>
          <w:lang w:val="en-US" w:eastAsia="zh-CN" w:bidi="ar-SA"/>
        </w:rPr>
        <w:br w:type="textWrapping"/>
      </w:r>
      <w:r>
        <w:rPr>
          <w:rFonts w:hint="eastAsia" w:ascii="仿宋_GB2312" w:eastAsia="仿宋_GB2312" w:cstheme="minorBidi"/>
          <w:kern w:val="2"/>
          <w:sz w:val="32"/>
          <w:szCs w:val="32"/>
          <w:lang w:val="en-US" w:eastAsia="zh-CN" w:bidi="ar-SA"/>
        </w:rPr>
        <w:t xml:space="preserve">    </w:t>
      </w:r>
      <w:r>
        <w:rPr>
          <w:rFonts w:hint="default" w:ascii="仿宋_GB2312" w:eastAsia="仿宋_GB2312" w:hAnsiTheme="minorHAnsi" w:cstheme="minorBidi"/>
          <w:kern w:val="2"/>
          <w:sz w:val="32"/>
          <w:szCs w:val="32"/>
          <w:lang w:val="en-US" w:eastAsia="zh-CN" w:bidi="ar-SA"/>
        </w:rPr>
        <w:t>（三）登记地点：各股东入股支行（部）。</w:t>
      </w:r>
    </w:p>
    <w:p w14:paraId="53435DF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default" w:ascii="方正大标宋简体" w:hAnsi="方正大标宋简体" w:eastAsia="方正大标宋简体" w:cs="方正大标宋简体"/>
          <w:i w:val="0"/>
          <w:iCs w:val="0"/>
          <w:caps w:val="0"/>
          <w:color w:val="373535"/>
          <w:spacing w:val="0"/>
          <w:sz w:val="32"/>
          <w:szCs w:val="32"/>
          <w:shd w:val="clear" w:fill="FFFFFF"/>
        </w:rPr>
      </w:pPr>
      <w:r>
        <w:rPr>
          <w:rFonts w:hint="default" w:ascii="方正大标宋简体" w:hAnsi="方正大标宋简体" w:eastAsia="方正大标宋简体" w:cs="方正大标宋简体"/>
          <w:i w:val="0"/>
          <w:iCs w:val="0"/>
          <w:caps w:val="0"/>
          <w:color w:val="373535"/>
          <w:spacing w:val="0"/>
          <w:sz w:val="32"/>
          <w:szCs w:val="32"/>
          <w:shd w:val="clear" w:fill="FFFFFF"/>
        </w:rPr>
        <w:t>五、会议签到</w:t>
      </w:r>
    </w:p>
    <w:p w14:paraId="6633870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eastAsia="仿宋_GB2312" w:hAnsiTheme="minorHAnsi" w:cstheme="minorBidi"/>
          <w:kern w:val="2"/>
          <w:sz w:val="32"/>
          <w:szCs w:val="32"/>
          <w:lang w:val="en-US" w:eastAsia="zh-CN" w:bidi="ar-SA"/>
        </w:rPr>
      </w:pPr>
      <w:r>
        <w:rPr>
          <w:rFonts w:hint="default" w:ascii="仿宋_GB2312" w:eastAsia="仿宋_GB2312" w:hAnsiTheme="minorHAnsi" w:cstheme="minorBidi"/>
          <w:kern w:val="2"/>
          <w:sz w:val="32"/>
          <w:szCs w:val="32"/>
          <w:lang w:val="en-US" w:eastAsia="zh-CN" w:bidi="ar-SA"/>
        </w:rPr>
        <w:t>请已办理会议登记手续的股东或代理人于202</w:t>
      </w:r>
      <w:r>
        <w:rPr>
          <w:rFonts w:hint="eastAsia" w:ascii="仿宋_GB2312" w:eastAsia="仿宋_GB2312" w:cstheme="minorBidi"/>
          <w:kern w:val="2"/>
          <w:sz w:val="32"/>
          <w:szCs w:val="32"/>
          <w:lang w:val="en-US" w:eastAsia="zh-CN" w:bidi="ar-SA"/>
        </w:rPr>
        <w:t>5</w:t>
      </w:r>
      <w:r>
        <w:rPr>
          <w:rFonts w:hint="default" w:ascii="仿宋_GB2312" w:eastAsia="仿宋_GB2312" w:hAnsiTheme="minorHAnsi" w:cstheme="minorBidi"/>
          <w:kern w:val="2"/>
          <w:sz w:val="32"/>
          <w:szCs w:val="32"/>
          <w:lang w:val="en-US" w:eastAsia="zh-CN" w:bidi="ar-SA"/>
        </w:rPr>
        <w:t>年</w:t>
      </w:r>
      <w:r>
        <w:rPr>
          <w:rFonts w:hint="eastAsia" w:ascii="仿宋_GB2312" w:eastAsia="仿宋_GB2312" w:cstheme="minorBidi"/>
          <w:kern w:val="2"/>
          <w:sz w:val="32"/>
          <w:szCs w:val="32"/>
          <w:lang w:val="en-US" w:eastAsia="zh-CN" w:bidi="ar-SA"/>
        </w:rPr>
        <w:t>4</w:t>
      </w:r>
      <w:r>
        <w:rPr>
          <w:rFonts w:hint="default" w:ascii="仿宋_GB2312" w:eastAsia="仿宋_GB2312" w:hAnsiTheme="minorHAnsi" w:cstheme="minorBidi"/>
          <w:kern w:val="2"/>
          <w:sz w:val="32"/>
          <w:szCs w:val="32"/>
          <w:lang w:val="en-US" w:eastAsia="zh-CN" w:bidi="ar-SA"/>
        </w:rPr>
        <w:t>月</w:t>
      </w:r>
      <w:r>
        <w:rPr>
          <w:rFonts w:hint="eastAsia" w:ascii="仿宋_GB2312" w:eastAsia="仿宋_GB2312" w:cstheme="minorBidi"/>
          <w:kern w:val="2"/>
          <w:sz w:val="32"/>
          <w:szCs w:val="32"/>
          <w:lang w:val="en-US" w:eastAsia="zh-CN" w:bidi="ar-SA"/>
        </w:rPr>
        <w:t>16</w:t>
      </w:r>
      <w:r>
        <w:rPr>
          <w:rFonts w:hint="default" w:ascii="仿宋_GB2312" w:eastAsia="仿宋_GB2312" w:hAnsiTheme="minorHAnsi" w:cstheme="minorBidi"/>
          <w:kern w:val="2"/>
          <w:sz w:val="32"/>
          <w:szCs w:val="32"/>
          <w:lang w:val="en-US" w:eastAsia="zh-CN" w:bidi="ar-SA"/>
        </w:rPr>
        <w:t>日</w:t>
      </w:r>
      <w:r>
        <w:rPr>
          <w:rFonts w:hint="eastAsia" w:ascii="仿宋_GB2312" w:eastAsia="仿宋_GB2312" w:cstheme="minorBidi"/>
          <w:kern w:val="2"/>
          <w:sz w:val="32"/>
          <w:szCs w:val="32"/>
          <w:lang w:val="en-US" w:eastAsia="zh-CN" w:bidi="ar-SA"/>
        </w:rPr>
        <w:t>（星期三）</w:t>
      </w:r>
      <w:r>
        <w:rPr>
          <w:rFonts w:hint="eastAsia" w:ascii="仿宋_GB2312" w:eastAsia="仿宋_GB2312" w:hAnsiTheme="minorHAnsi" w:cstheme="minorBidi"/>
          <w:kern w:val="2"/>
          <w:sz w:val="32"/>
          <w:szCs w:val="32"/>
          <w:lang w:val="en-US" w:eastAsia="zh-CN" w:bidi="ar-SA"/>
        </w:rPr>
        <w:t>下</w:t>
      </w:r>
      <w:r>
        <w:rPr>
          <w:rFonts w:hint="default" w:ascii="仿宋_GB2312" w:eastAsia="仿宋_GB2312" w:hAnsiTheme="minorHAnsi" w:cstheme="minorBidi"/>
          <w:kern w:val="2"/>
          <w:sz w:val="32"/>
          <w:szCs w:val="32"/>
          <w:lang w:val="en-US" w:eastAsia="zh-CN" w:bidi="ar-SA"/>
        </w:rPr>
        <w:t>午</w:t>
      </w:r>
      <w:r>
        <w:rPr>
          <w:rFonts w:hint="eastAsia" w:ascii="仿宋_GB2312" w:eastAsia="仿宋_GB2312" w:hAnsiTheme="minorHAnsi" w:cstheme="minorBidi"/>
          <w:kern w:val="2"/>
          <w:sz w:val="32"/>
          <w:szCs w:val="32"/>
          <w:lang w:val="en-US" w:eastAsia="zh-CN" w:bidi="ar-SA"/>
        </w:rPr>
        <w:t>2</w:t>
      </w:r>
      <w:r>
        <w:rPr>
          <w:rFonts w:hint="default" w:ascii="仿宋_GB2312" w:eastAsia="仿宋_GB2312" w:hAnsiTheme="minorHAnsi" w:cstheme="minorBidi"/>
          <w:kern w:val="2"/>
          <w:sz w:val="32"/>
          <w:szCs w:val="32"/>
          <w:lang w:val="en-US" w:eastAsia="zh-CN" w:bidi="ar-SA"/>
        </w:rPr>
        <w:t>:</w:t>
      </w:r>
      <w:r>
        <w:rPr>
          <w:rFonts w:hint="eastAsia" w:ascii="仿宋_GB2312" w:eastAsia="仿宋_GB2312" w:cstheme="minorBidi"/>
          <w:kern w:val="2"/>
          <w:sz w:val="32"/>
          <w:szCs w:val="32"/>
          <w:lang w:val="en-US" w:eastAsia="zh-CN" w:bidi="ar-SA"/>
        </w:rPr>
        <w:t>0</w:t>
      </w:r>
      <w:r>
        <w:rPr>
          <w:rFonts w:hint="default" w:ascii="仿宋_GB2312" w:eastAsia="仿宋_GB2312" w:hAnsiTheme="minorHAnsi" w:cstheme="minorBidi"/>
          <w:kern w:val="2"/>
          <w:sz w:val="32"/>
          <w:szCs w:val="32"/>
          <w:lang w:val="en-US" w:eastAsia="zh-CN" w:bidi="ar-SA"/>
        </w:rPr>
        <w:t>0前携带本人有效身份证件到达会场办理签到手续</w:t>
      </w:r>
      <w:r>
        <w:rPr>
          <w:rFonts w:hint="eastAsia" w:ascii="仿宋_GB2312" w:eastAsia="仿宋_GB2312" w:cstheme="minorBidi"/>
          <w:kern w:val="2"/>
          <w:sz w:val="32"/>
          <w:szCs w:val="32"/>
          <w:lang w:val="en-US" w:eastAsia="zh-CN" w:bidi="ar-SA"/>
        </w:rPr>
        <w:t>和</w:t>
      </w:r>
      <w:r>
        <w:rPr>
          <w:rFonts w:hint="default" w:ascii="仿宋_GB2312" w:eastAsia="仿宋_GB2312" w:hAnsiTheme="minorHAnsi" w:cstheme="minorBidi"/>
          <w:kern w:val="2"/>
          <w:sz w:val="32"/>
          <w:szCs w:val="32"/>
          <w:lang w:val="en-US" w:eastAsia="zh-CN" w:bidi="ar-SA"/>
        </w:rPr>
        <w:t>参加会议。</w:t>
      </w:r>
    </w:p>
    <w:p w14:paraId="3AA10AD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大标宋简体" w:hAnsi="方正大标宋简体" w:eastAsia="方正大标宋简体" w:cs="方正大标宋简体"/>
          <w:i w:val="0"/>
          <w:iCs w:val="0"/>
          <w:caps w:val="0"/>
          <w:color w:val="373535"/>
          <w:spacing w:val="0"/>
          <w:sz w:val="32"/>
          <w:szCs w:val="32"/>
          <w:shd w:val="clear" w:fill="FFFFFF"/>
          <w:lang w:eastAsia="zh-CN"/>
        </w:rPr>
      </w:pPr>
      <w:r>
        <w:rPr>
          <w:rFonts w:hint="eastAsia" w:ascii="方正大标宋简体" w:hAnsi="方正大标宋简体" w:eastAsia="方正大标宋简体" w:cs="方正大标宋简体"/>
          <w:i w:val="0"/>
          <w:iCs w:val="0"/>
          <w:caps w:val="0"/>
          <w:color w:val="373535"/>
          <w:spacing w:val="0"/>
          <w:sz w:val="32"/>
          <w:szCs w:val="32"/>
          <w:shd w:val="clear" w:fill="FFFFFF"/>
          <w:lang w:val="en-US" w:eastAsia="zh-CN"/>
        </w:rPr>
        <w:t>六</w:t>
      </w:r>
      <w:r>
        <w:rPr>
          <w:rFonts w:hint="eastAsia" w:ascii="方正大标宋简体" w:hAnsi="方正大标宋简体" w:eastAsia="方正大标宋简体" w:cs="方正大标宋简体"/>
          <w:i w:val="0"/>
          <w:iCs w:val="0"/>
          <w:caps w:val="0"/>
          <w:color w:val="373535"/>
          <w:spacing w:val="0"/>
          <w:sz w:val="32"/>
          <w:szCs w:val="32"/>
          <w:shd w:val="clear" w:fill="FFFFFF"/>
        </w:rPr>
        <w:t>、</w:t>
      </w:r>
      <w:r>
        <w:rPr>
          <w:rFonts w:hint="eastAsia" w:ascii="方正大标宋简体" w:hAnsi="方正大标宋简体" w:eastAsia="方正大标宋简体" w:cs="方正大标宋简体"/>
          <w:i w:val="0"/>
          <w:iCs w:val="0"/>
          <w:caps w:val="0"/>
          <w:color w:val="373535"/>
          <w:spacing w:val="0"/>
          <w:sz w:val="32"/>
          <w:szCs w:val="32"/>
          <w:shd w:val="clear" w:fill="FFFFFF"/>
          <w:lang w:eastAsia="zh-CN"/>
        </w:rPr>
        <w:t>会务联系</w:t>
      </w:r>
    </w:p>
    <w:p w14:paraId="0CFECB6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lang w:eastAsia="zh-CN"/>
        </w:rPr>
      </w:pPr>
      <w:r>
        <w:rPr>
          <w:rFonts w:hint="eastAsia" w:ascii="仿宋_GB2312" w:hAnsi="仿宋_GB2312" w:eastAsia="仿宋_GB2312" w:cs="仿宋_GB2312"/>
          <w:i w:val="0"/>
          <w:iCs w:val="0"/>
          <w:caps w:val="0"/>
          <w:color w:val="373535"/>
          <w:spacing w:val="0"/>
          <w:sz w:val="32"/>
          <w:szCs w:val="32"/>
          <w:shd w:val="clear" w:fill="FFFFFF"/>
        </w:rPr>
        <w:t>联系人：</w:t>
      </w:r>
      <w:r>
        <w:rPr>
          <w:rFonts w:hint="eastAsia" w:ascii="仿宋_GB2312" w:hAnsi="仿宋_GB2312" w:eastAsia="仿宋_GB2312" w:cs="仿宋_GB2312"/>
          <w:i w:val="0"/>
          <w:iCs w:val="0"/>
          <w:caps w:val="0"/>
          <w:color w:val="373535"/>
          <w:spacing w:val="0"/>
          <w:sz w:val="32"/>
          <w:szCs w:val="32"/>
          <w:shd w:val="clear" w:fill="FFFFFF"/>
          <w:lang w:eastAsia="zh-CN"/>
        </w:rPr>
        <w:t>姚先生</w:t>
      </w:r>
    </w:p>
    <w:p w14:paraId="5453AF4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联系电话：0523-88057698</w:t>
      </w:r>
    </w:p>
    <w:p w14:paraId="0ED9D28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传真号码：0523-88288753</w:t>
      </w:r>
    </w:p>
    <w:p w14:paraId="7579F90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联系地址：姜堰区姜堰大道128号姜堰农商银行</w:t>
      </w:r>
    </w:p>
    <w:p w14:paraId="13894D3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邮政编码：225500</w:t>
      </w:r>
    </w:p>
    <w:p w14:paraId="49931ED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大标宋简体" w:hAnsi="方正大标宋简体" w:eastAsia="方正大标宋简体" w:cs="方正大标宋简体"/>
          <w:i w:val="0"/>
          <w:iCs w:val="0"/>
          <w:caps w:val="0"/>
          <w:color w:val="373535"/>
          <w:spacing w:val="0"/>
          <w:sz w:val="32"/>
          <w:szCs w:val="32"/>
          <w:shd w:val="clear" w:fill="FFFFFF"/>
        </w:rPr>
      </w:pPr>
      <w:r>
        <w:rPr>
          <w:rFonts w:hint="eastAsia" w:ascii="方正大标宋简体" w:hAnsi="方正大标宋简体" w:eastAsia="方正大标宋简体" w:cs="方正大标宋简体"/>
          <w:i w:val="0"/>
          <w:iCs w:val="0"/>
          <w:caps w:val="0"/>
          <w:color w:val="373535"/>
          <w:spacing w:val="0"/>
          <w:sz w:val="32"/>
          <w:szCs w:val="32"/>
          <w:shd w:val="clear" w:fill="FFFFFF"/>
        </w:rPr>
        <w:t>七、其他事项</w:t>
      </w:r>
    </w:p>
    <w:p w14:paraId="014A2AA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lang w:eastAsia="zh-CN"/>
        </w:rPr>
      </w:pPr>
      <w:r>
        <w:rPr>
          <w:rFonts w:hint="eastAsia" w:ascii="仿宋_GB2312" w:hAnsi="仿宋_GB2312" w:eastAsia="仿宋_GB2312" w:cs="仿宋_GB2312"/>
          <w:i w:val="0"/>
          <w:iCs w:val="0"/>
          <w:caps w:val="0"/>
          <w:color w:val="373535"/>
          <w:spacing w:val="0"/>
          <w:sz w:val="32"/>
          <w:szCs w:val="32"/>
          <w:shd w:val="clear" w:fill="FFFFFF"/>
        </w:rPr>
        <w:t>（一）本公告在《泰州日报》及本行网站（www.jsjyrcb.com）公布，股东大会审议事项及相关会议材料将于总行董事会办公室备置，供股东查阅，查阅时需审验身份证原件和股权证原件。</w:t>
      </w:r>
    </w:p>
    <w:p w14:paraId="3EDC5D6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（二）本次会议实行律师见证制度，并出具法律意见书。</w:t>
      </w:r>
    </w:p>
    <w:p w14:paraId="2A2FC74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w:t>
      </w:r>
      <w:r>
        <w:rPr>
          <w:rFonts w:hint="eastAsia" w:ascii="仿宋_GB2312" w:hAnsi="仿宋_GB2312" w:eastAsia="仿宋_GB2312" w:cs="仿宋_GB2312"/>
          <w:i w:val="0"/>
          <w:iCs w:val="0"/>
          <w:caps w:val="0"/>
          <w:color w:val="373535"/>
          <w:spacing w:val="0"/>
          <w:sz w:val="32"/>
          <w:szCs w:val="32"/>
          <w:shd w:val="clear" w:fill="FFFFFF"/>
          <w:lang w:eastAsia="zh-CN"/>
        </w:rPr>
        <w:t>三</w:t>
      </w:r>
      <w:r>
        <w:rPr>
          <w:rFonts w:hint="eastAsia" w:ascii="仿宋_GB2312" w:hAnsi="仿宋_GB2312" w:eastAsia="仿宋_GB2312" w:cs="仿宋_GB2312"/>
          <w:i w:val="0"/>
          <w:iCs w:val="0"/>
          <w:caps w:val="0"/>
          <w:color w:val="373535"/>
          <w:spacing w:val="0"/>
          <w:sz w:val="32"/>
          <w:szCs w:val="32"/>
          <w:shd w:val="clear" w:fill="FFFFFF"/>
        </w:rPr>
        <w:t>）与会人员的交通、食宿等费用自理。</w:t>
      </w:r>
    </w:p>
    <w:p w14:paraId="60FC413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w:t>
      </w:r>
      <w:r>
        <w:rPr>
          <w:rFonts w:hint="eastAsia" w:ascii="仿宋_GB2312" w:hAnsi="仿宋_GB2312" w:eastAsia="仿宋_GB2312" w:cs="仿宋_GB2312"/>
          <w:i w:val="0"/>
          <w:iCs w:val="0"/>
          <w:caps w:val="0"/>
          <w:color w:val="373535"/>
          <w:spacing w:val="0"/>
          <w:sz w:val="32"/>
          <w:szCs w:val="32"/>
          <w:shd w:val="clear" w:fill="FFFFFF"/>
          <w:lang w:eastAsia="zh-CN"/>
        </w:rPr>
        <w:t>四</w:t>
      </w:r>
      <w:r>
        <w:rPr>
          <w:rFonts w:hint="eastAsia" w:ascii="仿宋_GB2312" w:hAnsi="仿宋_GB2312" w:eastAsia="仿宋_GB2312" w:cs="仿宋_GB2312"/>
          <w:i w:val="0"/>
          <w:iCs w:val="0"/>
          <w:caps w:val="0"/>
          <w:color w:val="373535"/>
          <w:spacing w:val="0"/>
          <w:sz w:val="32"/>
          <w:szCs w:val="32"/>
          <w:shd w:val="clear" w:fill="FFFFFF"/>
        </w:rPr>
        <w:t>）如因特殊情况不能按时召开，会议时间另行通知。</w:t>
      </w:r>
    </w:p>
    <w:p w14:paraId="3905337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iCs w:val="0"/>
          <w:caps w:val="0"/>
          <w:color w:val="373535"/>
          <w:spacing w:val="0"/>
          <w:sz w:val="32"/>
          <w:szCs w:val="32"/>
          <w:shd w:val="clear" w:fill="FFFFFF"/>
        </w:rPr>
      </w:pPr>
      <w:r>
        <w:rPr>
          <w:rFonts w:hint="eastAsia" w:ascii="仿宋_GB2312" w:hAnsi="仿宋_GB2312" w:eastAsia="仿宋_GB2312" w:cs="仿宋_GB2312"/>
          <w:i w:val="0"/>
          <w:iCs w:val="0"/>
          <w:caps w:val="0"/>
          <w:color w:val="373535"/>
          <w:spacing w:val="0"/>
          <w:sz w:val="32"/>
          <w:szCs w:val="32"/>
          <w:shd w:val="clear" w:fill="FFFFFF"/>
        </w:rPr>
        <w:t>特此公告。</w:t>
      </w:r>
    </w:p>
    <w:p w14:paraId="48AEFB4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20"/>
        <w:textAlignment w:val="auto"/>
        <w:rPr>
          <w:rFonts w:hint="eastAsia" w:ascii="仿宋_GB2312" w:hAnsi="仿宋_GB2312" w:eastAsia="仿宋_GB2312" w:cs="仿宋_GB2312"/>
          <w:i w:val="0"/>
          <w:iCs w:val="0"/>
          <w:caps w:val="0"/>
          <w:color w:val="373535"/>
          <w:spacing w:val="0"/>
          <w:sz w:val="32"/>
          <w:szCs w:val="32"/>
          <w:shd w:val="clear" w:fill="FFFFFF"/>
        </w:rPr>
      </w:pPr>
    </w:p>
    <w:p w14:paraId="315F51B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20"/>
        <w:textAlignment w:val="auto"/>
        <w:rPr>
          <w:rFonts w:hint="eastAsia" w:ascii="仿宋_GB2312" w:hAnsi="仿宋_GB2312" w:eastAsia="仿宋_GB2312" w:cs="仿宋_GB2312"/>
          <w:i w:val="0"/>
          <w:iCs w:val="0"/>
          <w:caps w:val="0"/>
          <w:color w:val="373535"/>
          <w:spacing w:val="0"/>
          <w:sz w:val="32"/>
          <w:szCs w:val="32"/>
          <w:shd w:val="clear" w:fill="FFFFFF"/>
        </w:rPr>
      </w:pPr>
    </w:p>
    <w:p w14:paraId="3E1287F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2560" w:firstLineChars="800"/>
        <w:textAlignment w:val="auto"/>
        <w:rPr>
          <w:rFonts w:hint="eastAsia" w:ascii="仿宋_GB2312" w:hAnsi="仿宋_GB2312" w:eastAsia="仿宋_GB2312" w:cs="仿宋_GB2312"/>
          <w:i w:val="0"/>
          <w:iCs w:val="0"/>
          <w:caps w:val="0"/>
          <w:color w:val="373535"/>
          <w:spacing w:val="0"/>
          <w:sz w:val="32"/>
          <w:szCs w:val="32"/>
        </w:rPr>
      </w:pPr>
      <w:r>
        <w:rPr>
          <w:rFonts w:hint="eastAsia" w:ascii="仿宋_GB2312" w:hAnsi="仿宋_GB2312" w:eastAsia="仿宋_GB2312" w:cs="仿宋_GB2312"/>
          <w:i w:val="0"/>
          <w:iCs w:val="0"/>
          <w:caps w:val="0"/>
          <w:color w:val="373535"/>
          <w:spacing w:val="0"/>
          <w:sz w:val="32"/>
          <w:szCs w:val="32"/>
          <w:shd w:val="clear" w:fill="FFFFFF"/>
        </w:rPr>
        <w:t>江苏姜堰农村商业银行股份有限公司董事会</w:t>
      </w:r>
    </w:p>
    <w:p w14:paraId="55EC26D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480" w:firstLineChars="14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i w:val="0"/>
          <w:iCs w:val="0"/>
          <w:caps w:val="0"/>
          <w:color w:val="373535"/>
          <w:spacing w:val="0"/>
          <w:sz w:val="32"/>
          <w:szCs w:val="32"/>
          <w:shd w:val="clear" w:fill="FFFFFF"/>
        </w:rPr>
        <w:t>202</w:t>
      </w:r>
      <w:r>
        <w:rPr>
          <w:rFonts w:hint="eastAsia" w:ascii="仿宋_GB2312" w:hAnsi="仿宋_GB2312" w:eastAsia="仿宋_GB2312" w:cs="仿宋_GB2312"/>
          <w:i w:val="0"/>
          <w:iCs w:val="0"/>
          <w:caps w:val="0"/>
          <w:color w:val="373535"/>
          <w:spacing w:val="0"/>
          <w:sz w:val="32"/>
          <w:szCs w:val="32"/>
          <w:shd w:val="clear" w:fill="FFFFFF"/>
          <w:lang w:val="en-US" w:eastAsia="zh-CN"/>
        </w:rPr>
        <w:t>5</w:t>
      </w:r>
      <w:r>
        <w:rPr>
          <w:rFonts w:hint="eastAsia" w:ascii="仿宋_GB2312" w:hAnsi="仿宋_GB2312" w:eastAsia="仿宋_GB2312" w:cs="仿宋_GB2312"/>
          <w:i w:val="0"/>
          <w:iCs w:val="0"/>
          <w:caps w:val="0"/>
          <w:color w:val="373535"/>
          <w:spacing w:val="0"/>
          <w:sz w:val="32"/>
          <w:szCs w:val="32"/>
          <w:shd w:val="clear" w:fill="FFFFFF"/>
        </w:rPr>
        <w:t>年</w:t>
      </w:r>
      <w:r>
        <w:rPr>
          <w:rFonts w:hint="eastAsia" w:ascii="仿宋_GB2312" w:hAnsi="仿宋_GB2312" w:eastAsia="仿宋_GB2312" w:cs="仿宋_GB2312"/>
          <w:i w:val="0"/>
          <w:iCs w:val="0"/>
          <w:caps w:val="0"/>
          <w:color w:val="373535"/>
          <w:spacing w:val="0"/>
          <w:sz w:val="32"/>
          <w:szCs w:val="32"/>
          <w:shd w:val="clear" w:fill="FFFFFF"/>
          <w:lang w:val="en-US" w:eastAsia="zh-CN"/>
        </w:rPr>
        <w:t>3</w:t>
      </w:r>
      <w:r>
        <w:rPr>
          <w:rFonts w:hint="eastAsia" w:ascii="仿宋_GB2312" w:hAnsi="仿宋_GB2312" w:eastAsia="仿宋_GB2312" w:cs="仿宋_GB2312"/>
          <w:i w:val="0"/>
          <w:iCs w:val="0"/>
          <w:caps w:val="0"/>
          <w:color w:val="373535"/>
          <w:spacing w:val="0"/>
          <w:sz w:val="32"/>
          <w:szCs w:val="32"/>
          <w:shd w:val="clear" w:fill="FFFFFF"/>
        </w:rPr>
        <w:t>月</w:t>
      </w:r>
      <w:r>
        <w:rPr>
          <w:rFonts w:hint="eastAsia" w:ascii="仿宋_GB2312" w:hAnsi="仿宋_GB2312" w:eastAsia="仿宋_GB2312" w:cs="仿宋_GB2312"/>
          <w:i w:val="0"/>
          <w:iCs w:val="0"/>
          <w:caps w:val="0"/>
          <w:color w:val="373535"/>
          <w:spacing w:val="0"/>
          <w:sz w:val="32"/>
          <w:szCs w:val="32"/>
          <w:shd w:val="clear" w:fill="FFFFFF"/>
          <w:lang w:val="en-US" w:eastAsia="zh-CN"/>
        </w:rPr>
        <w:t>26</w:t>
      </w:r>
      <w:r>
        <w:rPr>
          <w:rFonts w:hint="eastAsia" w:ascii="仿宋_GB2312" w:hAnsi="仿宋_GB2312" w:eastAsia="仿宋_GB2312" w:cs="仿宋_GB2312"/>
          <w:i w:val="0"/>
          <w:iCs w:val="0"/>
          <w:caps w:val="0"/>
          <w:color w:val="373535"/>
          <w:spacing w:val="0"/>
          <w:sz w:val="32"/>
          <w:szCs w:val="32"/>
          <w:shd w:val="clear" w:fill="FFFFFF"/>
        </w:rPr>
        <w:t>日</w:t>
      </w:r>
    </w:p>
    <w:sectPr>
      <w:headerReference r:id="rId3" w:type="default"/>
      <w:footerReference r:id="rId4" w:type="default"/>
      <w:pgSz w:w="11906" w:h="16838"/>
      <w:pgMar w:top="2098"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6C33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F8551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AF8551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44512">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31CF3ED6"/>
    <w:rsid w:val="006311A6"/>
    <w:rsid w:val="0223188D"/>
    <w:rsid w:val="03856841"/>
    <w:rsid w:val="05287DE5"/>
    <w:rsid w:val="0D0E6D80"/>
    <w:rsid w:val="0EB10C05"/>
    <w:rsid w:val="10BC7746"/>
    <w:rsid w:val="11B00A9C"/>
    <w:rsid w:val="1570302F"/>
    <w:rsid w:val="1A222560"/>
    <w:rsid w:val="1B05592F"/>
    <w:rsid w:val="1BB410CF"/>
    <w:rsid w:val="1CAD6623"/>
    <w:rsid w:val="1FE87722"/>
    <w:rsid w:val="20C47535"/>
    <w:rsid w:val="216E2CE6"/>
    <w:rsid w:val="217B2EA2"/>
    <w:rsid w:val="24AC124E"/>
    <w:rsid w:val="2D042A0E"/>
    <w:rsid w:val="2E133693"/>
    <w:rsid w:val="2FE02BE6"/>
    <w:rsid w:val="31CF3ED6"/>
    <w:rsid w:val="31F83719"/>
    <w:rsid w:val="36993987"/>
    <w:rsid w:val="374B3288"/>
    <w:rsid w:val="3A946593"/>
    <w:rsid w:val="3D4D1A7F"/>
    <w:rsid w:val="3FDD76DC"/>
    <w:rsid w:val="41651954"/>
    <w:rsid w:val="453A0A5E"/>
    <w:rsid w:val="45A40F6D"/>
    <w:rsid w:val="48067CF7"/>
    <w:rsid w:val="499B0535"/>
    <w:rsid w:val="4ACF4540"/>
    <w:rsid w:val="4E1F727A"/>
    <w:rsid w:val="50AE4163"/>
    <w:rsid w:val="547806AF"/>
    <w:rsid w:val="54CF1327"/>
    <w:rsid w:val="58A45CFA"/>
    <w:rsid w:val="5E974D9A"/>
    <w:rsid w:val="64C53924"/>
    <w:rsid w:val="65BD1DEF"/>
    <w:rsid w:val="67643243"/>
    <w:rsid w:val="67674838"/>
    <w:rsid w:val="694C2B84"/>
    <w:rsid w:val="6B8D121D"/>
    <w:rsid w:val="6E1627D2"/>
    <w:rsid w:val="6FA736E8"/>
    <w:rsid w:val="7235342D"/>
    <w:rsid w:val="73D361D9"/>
    <w:rsid w:val="7646022B"/>
    <w:rsid w:val="77525F4A"/>
    <w:rsid w:val="7E20161D"/>
    <w:rsid w:val="7E2C3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0" w:leftChars="0" w:firstLine="420" w:firstLineChars="200"/>
    </w:p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spacing w:before="240" w:after="60"/>
      <w:jc w:val="center"/>
      <w:outlineLvl w:val="0"/>
    </w:pPr>
    <w:rPr>
      <w:rFonts w:ascii="Cambria" w:hAnsi="Cambria"/>
      <w:b/>
      <w:bCs/>
      <w:sz w:val="32"/>
      <w:szCs w:val="32"/>
    </w:rPr>
  </w:style>
  <w:style w:type="paragraph" w:customStyle="1" w:styleId="10">
    <w:name w:val="三级1"/>
    <w:next w:val="7"/>
    <w:unhideWhenUsed/>
    <w:qFormat/>
    <w:uiPriority w:val="0"/>
    <w:pPr>
      <w:tabs>
        <w:tab w:val="left" w:pos="2422"/>
      </w:tabs>
      <w:ind w:left="2422" w:hanging="720"/>
    </w:pPr>
    <w:rPr>
      <w:rFonts w:hint="eastAsia" w:ascii="宋体" w:hAnsi="宋体" w:eastAsia="宋体" w:cs="Times New Roman"/>
      <w:spacing w:val="10"/>
      <w:sz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1777</Words>
  <Characters>1913</Characters>
  <Lines>0</Lines>
  <Paragraphs>0</Paragraphs>
  <TotalTime>10</TotalTime>
  <ScaleCrop>false</ScaleCrop>
  <LinksUpToDate>false</LinksUpToDate>
  <CharactersWithSpaces>1925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2023-12-04T00:27:00Z</dcterms:created>
  <dc:creator>健康平安</dc:creator>
  <cp:lastModifiedBy>A</cp:lastModifiedBy>
  <cp:lastPrinted>2024-07-24T08:09:00Z</cp:lastPrinted>
  <dcterms:modified xsi:type="dcterms:W3CDTF">2025-03-25T08:08:17Z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3F95780AB385429DBF0EB119806D6D19_11</vt:lpwstr>
  </property>
  <property fmtid="{D5CDD505-2E9C-101B-9397-08002B2CF9AE}" pid="4" name="KSOTemplateDocerSaveRecord">
    <vt:lpwstr>eyJoZGlkIjoiYmU0Mzc1ZmY3ZGY5MzQ0MjE0YzQ0OTY2YzJmN2UyOWEifQ==</vt:lpwstr>
  </property>
</Properties>
</file>